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E449C" w14:textId="4515D0AD" w:rsidR="00261A16" w:rsidRPr="00A17938" w:rsidRDefault="7C6DB03E" w:rsidP="009811D1">
      <w:pPr>
        <w:pStyle w:val="OZNPROJEKTUwskazaniedatylubwersjiprojektu"/>
        <w:rPr>
          <w:rFonts w:cs="Times New Roman"/>
        </w:rPr>
      </w:pPr>
      <w:r w:rsidRPr="0009232A">
        <w:rPr>
          <w:rFonts w:cs="Times New Roman"/>
        </w:rPr>
        <w:t>Projekt z dnia</w:t>
      </w:r>
      <w:r w:rsidR="00F343F1" w:rsidRPr="0009232A">
        <w:rPr>
          <w:rFonts w:cs="Times New Roman"/>
        </w:rPr>
        <w:t xml:space="preserve"> </w:t>
      </w:r>
      <w:r w:rsidR="00AF2C0B">
        <w:rPr>
          <w:rFonts w:cs="Times New Roman"/>
        </w:rPr>
        <w:t xml:space="preserve"> czerwca </w:t>
      </w:r>
      <w:r w:rsidRPr="00A17938">
        <w:rPr>
          <w:rFonts w:cs="Times New Roman"/>
        </w:rPr>
        <w:t>202</w:t>
      </w:r>
      <w:r w:rsidR="0077243B" w:rsidRPr="00A17938">
        <w:rPr>
          <w:rFonts w:cs="Times New Roman"/>
        </w:rPr>
        <w:t>6</w:t>
      </w:r>
      <w:r w:rsidRPr="00A17938">
        <w:rPr>
          <w:rFonts w:cs="Times New Roman"/>
        </w:rPr>
        <w:t xml:space="preserve"> r.</w:t>
      </w:r>
    </w:p>
    <w:p w14:paraId="7421A795" w14:textId="77777777" w:rsidR="000021AF" w:rsidRPr="00A17938" w:rsidRDefault="000021AF" w:rsidP="009811D1">
      <w:pPr>
        <w:pStyle w:val="OZNRODZAKTUtznustawalubrozporzdzenieiorganwydajcy"/>
        <w:rPr>
          <w:rFonts w:ascii="Times New Roman" w:hAnsi="Times New Roman"/>
        </w:rPr>
      </w:pPr>
    </w:p>
    <w:p w14:paraId="067F1AED" w14:textId="75811579" w:rsidR="009811D1" w:rsidRPr="00A17938" w:rsidRDefault="009811D1" w:rsidP="009811D1">
      <w:pPr>
        <w:pStyle w:val="OZNRODZAKTUtznustawalubrozporzdzenieiorganwydajcy"/>
        <w:rPr>
          <w:rFonts w:ascii="Times New Roman" w:hAnsi="Times New Roman"/>
        </w:rPr>
      </w:pPr>
      <w:r w:rsidRPr="00A17938">
        <w:rPr>
          <w:rFonts w:ascii="Times New Roman" w:hAnsi="Times New Roman"/>
        </w:rPr>
        <w:t>Ustawa</w:t>
      </w:r>
    </w:p>
    <w:p w14:paraId="61F203AA" w14:textId="2CE5BBAE" w:rsidR="009811D1" w:rsidRPr="00A17938" w:rsidRDefault="009811D1" w:rsidP="009811D1">
      <w:pPr>
        <w:pStyle w:val="DATAAKTUdatauchwalenialubwydaniaaktu"/>
        <w:rPr>
          <w:rFonts w:ascii="Times New Roman" w:hAnsi="Times New Roman" w:cs="Times New Roman"/>
        </w:rPr>
      </w:pPr>
      <w:r w:rsidRPr="00A17938">
        <w:rPr>
          <w:rFonts w:ascii="Times New Roman" w:hAnsi="Times New Roman" w:cs="Times New Roman"/>
        </w:rPr>
        <w:t>z dnia</w:t>
      </w:r>
      <w:r w:rsidR="00844E52" w:rsidRPr="00A17938">
        <w:rPr>
          <w:rFonts w:ascii="Times New Roman" w:hAnsi="Times New Roman" w:cs="Times New Roman"/>
        </w:rPr>
        <w:t xml:space="preserve"> </w:t>
      </w:r>
      <w:r w:rsidRPr="00A17938">
        <w:rPr>
          <w:rFonts w:ascii="Times New Roman" w:hAnsi="Times New Roman" w:cs="Times New Roman"/>
        </w:rPr>
        <w:t>…</w:t>
      </w:r>
    </w:p>
    <w:p w14:paraId="2FAA61EB" w14:textId="4ED6B177" w:rsidR="009811D1" w:rsidRPr="0009232A" w:rsidRDefault="009811D1" w:rsidP="009811D1">
      <w:pPr>
        <w:pStyle w:val="TYTUAKTUprzedmiotregulacjiustawylubrozporzdzenia"/>
        <w:rPr>
          <w:rFonts w:ascii="Times New Roman" w:hAnsi="Times New Roman" w:cs="Times New Roman"/>
        </w:rPr>
      </w:pPr>
      <w:r w:rsidRPr="00A17938">
        <w:rPr>
          <w:rFonts w:ascii="Times New Roman" w:hAnsi="Times New Roman" w:cs="Times New Roman"/>
        </w:rPr>
        <w:t>o zmianie ustawy o doręczeniach elektronicznych</w:t>
      </w:r>
      <w:r w:rsidR="00721D86" w:rsidRPr="00A17938">
        <w:rPr>
          <w:rFonts w:ascii="Times New Roman" w:hAnsi="Times New Roman" w:cs="Times New Roman"/>
        </w:rPr>
        <w:t xml:space="preserve"> oraz niektórych innych ustaw</w:t>
      </w:r>
      <w:r w:rsidR="00BC2548" w:rsidRPr="0009232A">
        <w:rPr>
          <w:rStyle w:val="Odwoanieprzypisudolnego"/>
          <w:rFonts w:ascii="Times New Roman" w:hAnsi="Times New Roman"/>
          <w:b w:val="0"/>
          <w:bCs w:val="0"/>
        </w:rPr>
        <w:footnoteReference w:id="2"/>
      </w:r>
      <w:r w:rsidR="00BC2548" w:rsidRPr="0009232A">
        <w:rPr>
          <w:rFonts w:ascii="Times New Roman" w:hAnsi="Times New Roman" w:cs="Times New Roman"/>
          <w:b w:val="0"/>
          <w:bCs w:val="0"/>
          <w:vertAlign w:val="superscript"/>
        </w:rPr>
        <w:t>)</w:t>
      </w:r>
    </w:p>
    <w:p w14:paraId="45628484" w14:textId="514123F9" w:rsidR="0034470D" w:rsidRPr="0009232A" w:rsidRDefault="009811D1" w:rsidP="009811D1">
      <w:pPr>
        <w:pStyle w:val="ARTartustawynprozporzdzenia"/>
        <w:rPr>
          <w:rFonts w:ascii="Times New Roman" w:hAnsi="Times New Roman" w:cs="Times New Roman"/>
        </w:rPr>
      </w:pPr>
      <w:r w:rsidRPr="0009232A">
        <w:rPr>
          <w:rStyle w:val="Ppogrubienie"/>
          <w:rFonts w:ascii="Times New Roman" w:hAnsi="Times New Roman" w:cs="Times New Roman"/>
        </w:rPr>
        <w:t>Art. 1.</w:t>
      </w:r>
      <w:r w:rsidR="00D627B4" w:rsidRPr="0009232A">
        <w:rPr>
          <w:rFonts w:ascii="Times New Roman" w:hAnsi="Times New Roman" w:cs="Times New Roman"/>
        </w:rPr>
        <w:tab/>
      </w:r>
      <w:r w:rsidR="00D627B4" w:rsidRPr="0009232A">
        <w:rPr>
          <w:rFonts w:ascii="Times New Roman" w:hAnsi="Times New Roman" w:cs="Times New Roman"/>
        </w:rPr>
        <w:tab/>
      </w:r>
      <w:r w:rsidRPr="0009232A">
        <w:rPr>
          <w:rFonts w:ascii="Times New Roman" w:hAnsi="Times New Roman" w:cs="Times New Roman"/>
        </w:rPr>
        <w:t>W ustawie z dnia 18 listopada 2020 r. o doręczeniach elektronicznych (Dz. U. z</w:t>
      </w:r>
      <w:r w:rsidR="00C1500D" w:rsidRPr="0009232A">
        <w:rPr>
          <w:rFonts w:ascii="Times New Roman" w:hAnsi="Times New Roman" w:cs="Times New Roman"/>
        </w:rPr>
        <w:t> </w:t>
      </w:r>
      <w:r w:rsidRPr="0009232A">
        <w:rPr>
          <w:rFonts w:ascii="Times New Roman" w:hAnsi="Times New Roman" w:cs="Times New Roman"/>
        </w:rPr>
        <w:t>202</w:t>
      </w:r>
      <w:r w:rsidR="001712F4" w:rsidRPr="0009232A">
        <w:rPr>
          <w:rFonts w:ascii="Times New Roman" w:hAnsi="Times New Roman" w:cs="Times New Roman"/>
        </w:rPr>
        <w:t>6</w:t>
      </w:r>
      <w:r w:rsidRPr="0009232A">
        <w:rPr>
          <w:rFonts w:ascii="Times New Roman" w:hAnsi="Times New Roman" w:cs="Times New Roman"/>
        </w:rPr>
        <w:t xml:space="preserve"> r. poz. </w:t>
      </w:r>
      <w:r w:rsidR="001712F4" w:rsidRPr="0009232A">
        <w:rPr>
          <w:rFonts w:ascii="Times New Roman" w:hAnsi="Times New Roman" w:cs="Times New Roman"/>
        </w:rPr>
        <w:t>3</w:t>
      </w:r>
      <w:r w:rsidR="00BC6380">
        <w:rPr>
          <w:rFonts w:ascii="Times New Roman" w:hAnsi="Times New Roman" w:cs="Times New Roman"/>
        </w:rPr>
        <w:t xml:space="preserve"> i 507</w:t>
      </w:r>
      <w:r w:rsidRPr="0009232A">
        <w:rPr>
          <w:rFonts w:ascii="Times New Roman" w:hAnsi="Times New Roman" w:cs="Times New Roman"/>
        </w:rPr>
        <w:t xml:space="preserve">) wprowadza się następujące zmiany: </w:t>
      </w:r>
    </w:p>
    <w:p w14:paraId="46FA1DCA" w14:textId="00FFC830" w:rsidR="00D92CA5" w:rsidRPr="0009232A" w:rsidRDefault="7A463A37" w:rsidP="008D12B6">
      <w:pPr>
        <w:pStyle w:val="PKTpunkt"/>
      </w:pPr>
      <w:r w:rsidRPr="0009232A">
        <w:t>1</w:t>
      </w:r>
      <w:r w:rsidR="3850F501" w:rsidRPr="0009232A">
        <w:t>)</w:t>
      </w:r>
      <w:r w:rsidR="215E94B4" w:rsidRPr="0009232A">
        <w:tab/>
      </w:r>
      <w:bookmarkStart w:id="0" w:name="_Hlk200616655"/>
      <w:r w:rsidR="07A2C031" w:rsidRPr="0009232A">
        <w:t xml:space="preserve">w art. 1 pkt 3 </w:t>
      </w:r>
      <w:r w:rsidR="193944FB" w:rsidRPr="0009232A">
        <w:t xml:space="preserve">po wyrazach </w:t>
      </w:r>
      <w:r w:rsidR="00EB170C" w:rsidRPr="0009232A">
        <w:t>„</w:t>
      </w:r>
      <w:r w:rsidR="193944FB" w:rsidRPr="0009232A">
        <w:t>z podmiotami publicznymi</w:t>
      </w:r>
      <w:r w:rsidR="00EB170C" w:rsidRPr="0009232A">
        <w:t>”</w:t>
      </w:r>
      <w:r w:rsidR="193944FB" w:rsidRPr="0009232A">
        <w:t xml:space="preserve"> dodaje się wyrazy </w:t>
      </w:r>
      <w:r w:rsidR="00EB170C" w:rsidRPr="0009232A">
        <w:t>„</w:t>
      </w:r>
      <w:r w:rsidR="71F32DA6" w:rsidRPr="0009232A">
        <w:t>lub</w:t>
      </w:r>
      <w:r w:rsidR="00C1500D" w:rsidRPr="0009232A">
        <w:t> </w:t>
      </w:r>
      <w:r w:rsidR="193944FB" w:rsidRPr="0009232A">
        <w:t>z</w:t>
      </w:r>
      <w:r w:rsidR="00C1500D" w:rsidRPr="0009232A">
        <w:t> </w:t>
      </w:r>
      <w:r w:rsidR="193944FB" w:rsidRPr="0009232A">
        <w:t>podmiotami niepublicznymi</w:t>
      </w:r>
      <w:r w:rsidR="00EB170C" w:rsidRPr="0009232A">
        <w:t>”</w:t>
      </w:r>
      <w:r w:rsidR="193944FB" w:rsidRPr="0009232A">
        <w:t>;</w:t>
      </w:r>
      <w:bookmarkEnd w:id="0"/>
    </w:p>
    <w:p w14:paraId="2FCD3979" w14:textId="4508145F" w:rsidR="0034470D" w:rsidRPr="0009232A" w:rsidRDefault="00D92CA5" w:rsidP="00A34C3F">
      <w:pPr>
        <w:pStyle w:val="PKTpunkt"/>
        <w:rPr>
          <w:rFonts w:ascii="Times New Roman" w:hAnsi="Times New Roman" w:cs="Times New Roman"/>
        </w:rPr>
      </w:pPr>
      <w:r w:rsidRPr="0009232A">
        <w:rPr>
          <w:rFonts w:ascii="Times New Roman" w:hAnsi="Times New Roman" w:cs="Times New Roman"/>
        </w:rPr>
        <w:t>2)</w:t>
      </w:r>
      <w:r w:rsidRPr="0009232A">
        <w:rPr>
          <w:rFonts w:ascii="Times New Roman" w:hAnsi="Times New Roman" w:cs="Times New Roman"/>
        </w:rPr>
        <w:tab/>
      </w:r>
      <w:r w:rsidR="00360FF5" w:rsidRPr="0009232A">
        <w:rPr>
          <w:rFonts w:ascii="Times New Roman" w:hAnsi="Times New Roman" w:cs="Times New Roman"/>
        </w:rPr>
        <w:t>w art. 2</w:t>
      </w:r>
      <w:r w:rsidR="0034470D" w:rsidRPr="0009232A">
        <w:rPr>
          <w:rFonts w:ascii="Times New Roman" w:hAnsi="Times New Roman" w:cs="Times New Roman"/>
        </w:rPr>
        <w:t>:</w:t>
      </w:r>
    </w:p>
    <w:p w14:paraId="766FD4E2" w14:textId="66072CA3" w:rsidR="00686C40" w:rsidRPr="0009232A" w:rsidRDefault="00D378CD" w:rsidP="00E021F4">
      <w:pPr>
        <w:pStyle w:val="LITlitera"/>
        <w:rPr>
          <w:rFonts w:ascii="Times New Roman" w:hAnsi="Times New Roman" w:cs="Times New Roman"/>
        </w:rPr>
      </w:pPr>
      <w:bookmarkStart w:id="1" w:name="mip74305284"/>
      <w:bookmarkEnd w:id="1"/>
      <w:r w:rsidRPr="0009232A">
        <w:rPr>
          <w:rFonts w:ascii="Times New Roman" w:hAnsi="Times New Roman" w:cs="Times New Roman"/>
        </w:rPr>
        <w:t>a</w:t>
      </w:r>
      <w:r w:rsidR="19847008" w:rsidRPr="0009232A">
        <w:rPr>
          <w:rFonts w:ascii="Times New Roman" w:hAnsi="Times New Roman" w:cs="Times New Roman"/>
        </w:rPr>
        <w:t>)</w:t>
      </w:r>
      <w:r w:rsidR="0034470D" w:rsidRPr="0009232A">
        <w:tab/>
      </w:r>
      <w:r w:rsidR="48A07126" w:rsidRPr="0009232A">
        <w:rPr>
          <w:rFonts w:ascii="Times New Roman" w:hAnsi="Times New Roman" w:cs="Times New Roman"/>
        </w:rPr>
        <w:t xml:space="preserve">w </w:t>
      </w:r>
      <w:r w:rsidR="0D32F5D8" w:rsidRPr="0009232A">
        <w:rPr>
          <w:rFonts w:ascii="Times New Roman" w:hAnsi="Times New Roman" w:cs="Times New Roman"/>
        </w:rPr>
        <w:t xml:space="preserve">pkt </w:t>
      </w:r>
      <w:r w:rsidR="3AFEBF6C" w:rsidRPr="0009232A">
        <w:rPr>
          <w:rFonts w:ascii="Times New Roman" w:hAnsi="Times New Roman" w:cs="Times New Roman"/>
        </w:rPr>
        <w:t>7</w:t>
      </w:r>
      <w:r w:rsidR="48A07126" w:rsidRPr="0009232A">
        <w:rPr>
          <w:rFonts w:ascii="Times New Roman" w:hAnsi="Times New Roman" w:cs="Times New Roman"/>
        </w:rPr>
        <w:t xml:space="preserve"> po wyrazach </w:t>
      </w:r>
      <w:r w:rsidR="00EB170C" w:rsidRPr="0009232A">
        <w:rPr>
          <w:rFonts w:ascii="Times New Roman" w:hAnsi="Times New Roman" w:cs="Times New Roman"/>
        </w:rPr>
        <w:t>„</w:t>
      </w:r>
      <w:r w:rsidR="2AB69382" w:rsidRPr="0009232A">
        <w:rPr>
          <w:rFonts w:ascii="Times New Roman" w:hAnsi="Times New Roman" w:cs="Times New Roman"/>
        </w:rPr>
        <w:t>świadczoną przez operatora wyznaczonego,</w:t>
      </w:r>
      <w:r w:rsidR="00EB170C" w:rsidRPr="0009232A">
        <w:rPr>
          <w:rFonts w:ascii="Times New Roman" w:hAnsi="Times New Roman" w:cs="Times New Roman"/>
        </w:rPr>
        <w:t>”</w:t>
      </w:r>
      <w:r w:rsidR="2AB69382" w:rsidRPr="0009232A">
        <w:rPr>
          <w:rFonts w:ascii="Times New Roman" w:hAnsi="Times New Roman" w:cs="Times New Roman"/>
        </w:rPr>
        <w:t xml:space="preserve"> dodaje się wyrazy </w:t>
      </w:r>
      <w:r w:rsidR="00EB170C" w:rsidRPr="0009232A">
        <w:rPr>
          <w:rFonts w:ascii="Times New Roman" w:hAnsi="Times New Roman" w:cs="Times New Roman"/>
        </w:rPr>
        <w:t>„</w:t>
      </w:r>
      <w:r w:rsidR="2AB69382" w:rsidRPr="0009232A">
        <w:rPr>
          <w:rFonts w:ascii="Times New Roman" w:hAnsi="Times New Roman" w:cs="Times New Roman"/>
        </w:rPr>
        <w:t>w obrocie krajowym,</w:t>
      </w:r>
      <w:r w:rsidR="00EB170C" w:rsidRPr="0009232A">
        <w:rPr>
          <w:rFonts w:ascii="Times New Roman" w:hAnsi="Times New Roman" w:cs="Times New Roman"/>
        </w:rPr>
        <w:t>”</w:t>
      </w:r>
      <w:r w:rsidR="2AB69382" w:rsidRPr="0009232A">
        <w:rPr>
          <w:rFonts w:ascii="Times New Roman" w:hAnsi="Times New Roman" w:cs="Times New Roman"/>
        </w:rPr>
        <w:t>,</w:t>
      </w:r>
    </w:p>
    <w:p w14:paraId="6F94519A" w14:textId="3C4868BE" w:rsidR="00686C40" w:rsidRPr="0009232A" w:rsidRDefault="00D378CD" w:rsidP="00E021F4">
      <w:pPr>
        <w:pStyle w:val="LITlitera"/>
        <w:rPr>
          <w:rFonts w:ascii="Times New Roman" w:hAnsi="Times New Roman" w:cs="Times New Roman"/>
        </w:rPr>
      </w:pPr>
      <w:r w:rsidRPr="0009232A">
        <w:rPr>
          <w:rFonts w:ascii="Times New Roman" w:hAnsi="Times New Roman" w:cs="Times New Roman"/>
        </w:rPr>
        <w:t>b</w:t>
      </w:r>
      <w:r w:rsidR="00686C40" w:rsidRPr="0009232A">
        <w:rPr>
          <w:rFonts w:ascii="Times New Roman" w:hAnsi="Times New Roman" w:cs="Times New Roman"/>
        </w:rPr>
        <w:t>)</w:t>
      </w:r>
      <w:r w:rsidR="00686C40" w:rsidRPr="0009232A">
        <w:rPr>
          <w:rFonts w:ascii="Times New Roman" w:hAnsi="Times New Roman" w:cs="Times New Roman"/>
        </w:rPr>
        <w:tab/>
        <w:t xml:space="preserve">pkt 8 </w:t>
      </w:r>
      <w:r w:rsidR="00686C40" w:rsidRPr="0009232A">
        <w:rPr>
          <w:rFonts w:ascii="Times New Roman" w:eastAsia="Calibri" w:hAnsi="Times New Roman" w:cs="Times New Roman"/>
        </w:rPr>
        <w:t>otrzymuje</w:t>
      </w:r>
      <w:r w:rsidR="00686C40" w:rsidRPr="0009232A">
        <w:rPr>
          <w:rFonts w:ascii="Times New Roman" w:hAnsi="Times New Roman" w:cs="Times New Roman"/>
        </w:rPr>
        <w:t xml:space="preserve"> brzmienie:</w:t>
      </w:r>
    </w:p>
    <w:p w14:paraId="227451DE" w14:textId="32B67098" w:rsidR="007F5D9D" w:rsidRPr="0009232A" w:rsidRDefault="00EB170C" w:rsidP="000D7C90">
      <w:pPr>
        <w:pStyle w:val="ZLITPKTzmpktliter"/>
      </w:pPr>
      <w:r w:rsidRPr="0009232A">
        <w:t>„</w:t>
      </w:r>
      <w:r w:rsidR="0D32F5D8" w:rsidRPr="0009232A">
        <w:t>8)</w:t>
      </w:r>
      <w:r w:rsidR="00686C40" w:rsidRPr="0009232A">
        <w:tab/>
      </w:r>
      <w:r w:rsidR="0D32F5D8" w:rsidRPr="0009232A">
        <w:t>publiczna usługa rejestrowanego doręczenia elektronicznego – kwalifikowaną usługę rejestrowanego doręczenia elektronicznego, o której mowa w art. 3 pkt 37 rozporządzenia 910/2014, świadczoną przez operatora wyznaczonego;</w:t>
      </w:r>
      <w:r w:rsidRPr="0009232A">
        <w:t>”</w:t>
      </w:r>
      <w:r w:rsidR="0D32F5D8" w:rsidRPr="0009232A">
        <w:t>;</w:t>
      </w:r>
    </w:p>
    <w:p w14:paraId="4995543F" w14:textId="40E720B5" w:rsidR="00266618" w:rsidRPr="0009232A" w:rsidRDefault="66F6C7FC" w:rsidP="4D5889A4">
      <w:pPr>
        <w:pStyle w:val="PKTpunkt"/>
        <w:ind w:left="0" w:firstLine="0"/>
        <w:rPr>
          <w:rFonts w:ascii="Times New Roman" w:hAnsi="Times New Roman" w:cs="Times New Roman"/>
        </w:rPr>
      </w:pPr>
      <w:r w:rsidRPr="0009232A">
        <w:rPr>
          <w:rFonts w:ascii="Times New Roman" w:hAnsi="Times New Roman" w:cs="Times New Roman"/>
        </w:rPr>
        <w:t>3</w:t>
      </w:r>
      <w:r w:rsidR="7C6DB03E" w:rsidRPr="0009232A">
        <w:rPr>
          <w:rFonts w:ascii="Times New Roman" w:hAnsi="Times New Roman" w:cs="Times New Roman"/>
        </w:rPr>
        <w:t>)</w:t>
      </w:r>
      <w:r w:rsidR="00A312B2" w:rsidRPr="0009232A">
        <w:tab/>
      </w:r>
      <w:r w:rsidR="12DC9C44" w:rsidRPr="0009232A">
        <w:rPr>
          <w:rFonts w:ascii="Times New Roman" w:hAnsi="Times New Roman" w:cs="Times New Roman"/>
        </w:rPr>
        <w:t>w art. 3 w pkt 1</w:t>
      </w:r>
      <w:r w:rsidR="00266618" w:rsidRPr="0009232A">
        <w:rPr>
          <w:rFonts w:ascii="Times New Roman" w:hAnsi="Times New Roman" w:cs="Times New Roman"/>
        </w:rPr>
        <w:t>:</w:t>
      </w:r>
    </w:p>
    <w:p w14:paraId="009506C0" w14:textId="7DDE97DE" w:rsidR="00070DA1" w:rsidRPr="0009232A" w:rsidRDefault="00266618" w:rsidP="0009232A">
      <w:pPr>
        <w:pStyle w:val="LITlitera"/>
        <w:rPr>
          <w:rFonts w:ascii="Times New Roman" w:hAnsi="Times New Roman" w:cs="Times New Roman"/>
        </w:rPr>
      </w:pPr>
      <w:r w:rsidRPr="0009232A">
        <w:rPr>
          <w:rFonts w:ascii="Times New Roman" w:hAnsi="Times New Roman" w:cs="Times New Roman"/>
        </w:rPr>
        <w:t>a)</w:t>
      </w:r>
      <w:r w:rsidR="00D378CD" w:rsidRPr="0009232A">
        <w:rPr>
          <w:rFonts w:ascii="Times New Roman" w:hAnsi="Times New Roman" w:cs="Times New Roman"/>
        </w:rPr>
        <w:tab/>
      </w:r>
      <w:r w:rsidR="20581643" w:rsidRPr="0009232A">
        <w:rPr>
          <w:rFonts w:ascii="Times New Roman" w:hAnsi="Times New Roman" w:cs="Times New Roman"/>
        </w:rPr>
        <w:t>lit. a otrzymuje brzmienie:</w:t>
      </w:r>
    </w:p>
    <w:p w14:paraId="2B1F7E01" w14:textId="1FF4A6C7" w:rsidR="007F5D9D" w:rsidRPr="0009232A" w:rsidRDefault="00EB170C" w:rsidP="0009232A">
      <w:pPr>
        <w:pStyle w:val="ZLITPKTzmpktliter"/>
      </w:pPr>
      <w:r w:rsidRPr="0009232A">
        <w:t>„</w:t>
      </w:r>
      <w:r w:rsidR="12DC9C44" w:rsidRPr="0009232A">
        <w:t>a)</w:t>
      </w:r>
      <w:r w:rsidR="00A34C3F" w:rsidRPr="0009232A">
        <w:tab/>
      </w:r>
      <w:r w:rsidR="6C8AD325" w:rsidRPr="0009232A">
        <w:t xml:space="preserve">zawierającej informacje niejawne </w:t>
      </w:r>
      <w:r w:rsidR="00940D6F" w:rsidRPr="0009232A">
        <w:t>lub podlegających ochronie przewidzianej dla informacji niejawnych</w:t>
      </w:r>
      <w:r w:rsidR="12DC9C44" w:rsidRPr="0009232A">
        <w:t>,</w:t>
      </w:r>
      <w:r w:rsidRPr="0009232A">
        <w:t>”</w:t>
      </w:r>
      <w:r w:rsidR="00266618" w:rsidRPr="0009232A">
        <w:t>,</w:t>
      </w:r>
    </w:p>
    <w:p w14:paraId="10D44869" w14:textId="69BAFA0D" w:rsidR="00266618" w:rsidRPr="0009232A" w:rsidRDefault="00266618" w:rsidP="000D77C7">
      <w:pPr>
        <w:pStyle w:val="ZLITzmlitartykuempunktem"/>
      </w:pPr>
      <w:r w:rsidRPr="0009232A">
        <w:t>b)</w:t>
      </w:r>
      <w:r w:rsidR="00D378CD" w:rsidRPr="0009232A">
        <w:tab/>
      </w:r>
      <w:r w:rsidRPr="0009232A">
        <w:t>lit. d otrzymuje brzmienie:</w:t>
      </w:r>
    </w:p>
    <w:p w14:paraId="7E8FD955" w14:textId="7AC663F9" w:rsidR="00266618" w:rsidRPr="0009232A" w:rsidRDefault="00266618" w:rsidP="0009232A">
      <w:pPr>
        <w:pStyle w:val="ZLITPKTzmpktliter"/>
      </w:pPr>
      <w:r w:rsidRPr="0009232A">
        <w:t>„d)</w:t>
      </w:r>
      <w:r w:rsidR="00E67265" w:rsidRPr="0009232A">
        <w:tab/>
      </w:r>
      <w:r w:rsidRPr="0009232A">
        <w:t>wnosz</w:t>
      </w:r>
      <w:r w:rsidR="00E67265" w:rsidRPr="0009232A">
        <w:t xml:space="preserve">onej </w:t>
      </w:r>
      <w:r w:rsidRPr="0009232A">
        <w:t>lub doręcza</w:t>
      </w:r>
      <w:r w:rsidR="00E67265" w:rsidRPr="0009232A">
        <w:t>nej z</w:t>
      </w:r>
      <w:r w:rsidRPr="0009232A">
        <w:t xml:space="preserve"> wykorzystaniem innych niż adres do doręczeń elektronicznych rozwiązań techniczno-organizacyjnych</w:t>
      </w:r>
      <w:r w:rsidR="00E67265" w:rsidRPr="0009232A">
        <w:t xml:space="preserve"> na podstawie odrębnych przepisów</w:t>
      </w:r>
      <w:r w:rsidRPr="0009232A">
        <w:t xml:space="preserve">, w szczególności na konta w systemach teleinformatycznych obsługujących postępowania sądowe, na konta w </w:t>
      </w:r>
      <w:r w:rsidRPr="0009232A">
        <w:lastRenderedPageBreak/>
        <w:t xml:space="preserve">systemach teleinformatycznych organów </w:t>
      </w:r>
      <w:r w:rsidR="00E23E40" w:rsidRPr="0009232A">
        <w:t>administracji publicznej</w:t>
      </w:r>
      <w:r w:rsidRPr="0009232A">
        <w:t xml:space="preserve"> lub do repozytoriów dokumentów;”;</w:t>
      </w:r>
    </w:p>
    <w:p w14:paraId="4F96656D" w14:textId="48F3C220" w:rsidR="00C5289D" w:rsidRPr="0009232A" w:rsidRDefault="1B552D84" w:rsidP="000D7C90">
      <w:pPr>
        <w:pStyle w:val="PKTpunkt"/>
      </w:pPr>
      <w:r w:rsidRPr="0009232A">
        <w:t>4</w:t>
      </w:r>
      <w:r w:rsidR="5BE50BD2" w:rsidRPr="0009232A">
        <w:t>)</w:t>
      </w:r>
      <w:r w:rsidR="00A312B2" w:rsidRPr="0009232A">
        <w:tab/>
      </w:r>
      <w:r w:rsidR="54C6DB3E" w:rsidRPr="0009232A">
        <w:t>w art. 6 w ust. 1</w:t>
      </w:r>
      <w:r w:rsidR="00C5289D" w:rsidRPr="0009232A">
        <w:t>:</w:t>
      </w:r>
    </w:p>
    <w:p w14:paraId="67B38FFC" w14:textId="49797393" w:rsidR="00E5088E" w:rsidRPr="0009232A" w:rsidRDefault="00C5289D" w:rsidP="00070DA1">
      <w:pPr>
        <w:pStyle w:val="LITlitera"/>
        <w:rPr>
          <w:rFonts w:ascii="Times New Roman" w:hAnsi="Times New Roman"/>
          <w:bCs w:val="0"/>
        </w:rPr>
      </w:pPr>
      <w:r w:rsidRPr="0009232A">
        <w:rPr>
          <w:rFonts w:ascii="Times New Roman" w:hAnsi="Times New Roman"/>
          <w:bCs w:val="0"/>
        </w:rPr>
        <w:t>a)</w:t>
      </w:r>
      <w:r w:rsidRPr="0009232A">
        <w:rPr>
          <w:rFonts w:ascii="Times New Roman" w:hAnsi="Times New Roman"/>
          <w:bCs w:val="0"/>
        </w:rPr>
        <w:tab/>
        <w:t xml:space="preserve">pkt </w:t>
      </w:r>
      <w:r w:rsidR="002607DC" w:rsidRPr="0009232A">
        <w:rPr>
          <w:rFonts w:ascii="Times New Roman" w:hAnsi="Times New Roman"/>
          <w:bCs w:val="0"/>
        </w:rPr>
        <w:t xml:space="preserve">1 </w:t>
      </w:r>
      <w:r w:rsidRPr="0009232A">
        <w:t>otrzymuje</w:t>
      </w:r>
      <w:r w:rsidRPr="0009232A">
        <w:rPr>
          <w:rFonts w:ascii="Times New Roman" w:hAnsi="Times New Roman"/>
          <w:bCs w:val="0"/>
        </w:rPr>
        <w:t xml:space="preserve"> brzmienie:</w:t>
      </w:r>
    </w:p>
    <w:p w14:paraId="486AA07B" w14:textId="43126FF7" w:rsidR="005D611A" w:rsidRPr="0009232A" w:rsidRDefault="00EB170C" w:rsidP="000D7C90">
      <w:pPr>
        <w:pStyle w:val="ZLITPKTzmpktliter"/>
      </w:pPr>
      <w:r w:rsidRPr="0009232A">
        <w:t>„</w:t>
      </w:r>
      <w:r w:rsidR="005D611A" w:rsidRPr="0009232A">
        <w:t>1)</w:t>
      </w:r>
      <w:r w:rsidR="006F21A9" w:rsidRPr="0009232A">
        <w:tab/>
      </w:r>
      <w:r w:rsidR="00C5289D" w:rsidRPr="0009232A">
        <w:t>podmiot wnosi o doręczenie oryginału dokumentu sporządzonego</w:t>
      </w:r>
      <w:r w:rsidR="00E32152" w:rsidRPr="0009232A">
        <w:t xml:space="preserve"> pierwotnie</w:t>
      </w:r>
      <w:r w:rsidR="00C5289D" w:rsidRPr="0009232A">
        <w:t xml:space="preserve"> w postaci papierowe</w:t>
      </w:r>
      <w:r w:rsidR="002607DC" w:rsidRPr="0009232A">
        <w:t>j</w:t>
      </w:r>
      <w:r w:rsidR="00C5289D" w:rsidRPr="0009232A">
        <w:t xml:space="preserve"> </w:t>
      </w:r>
      <w:r w:rsidR="00984FA0" w:rsidRPr="0009232A">
        <w:t>będącego w posiadaniu podmiotu, który dokonuje doręczenia;</w:t>
      </w:r>
      <w:r w:rsidRPr="0009232A">
        <w:t>”</w:t>
      </w:r>
      <w:r w:rsidR="006F21A9" w:rsidRPr="0009232A">
        <w:t>,</w:t>
      </w:r>
    </w:p>
    <w:p w14:paraId="49D45149" w14:textId="07AEEC33" w:rsidR="00C5289D" w:rsidRPr="0009232A" w:rsidRDefault="00C5289D" w:rsidP="000D77C7">
      <w:pPr>
        <w:pStyle w:val="LITlitera"/>
      </w:pPr>
      <w:r w:rsidRPr="0009232A">
        <w:t>b)</w:t>
      </w:r>
      <w:r w:rsidR="006F21A9" w:rsidRPr="0009232A">
        <w:tab/>
      </w:r>
      <w:r w:rsidRPr="0009232A">
        <w:t>w pkt 2 po lit. a dodaje się lit. aa w brzmieniu:</w:t>
      </w:r>
    </w:p>
    <w:p w14:paraId="2F9F9D84" w14:textId="09191BA0" w:rsidR="00E5088E" w:rsidRPr="0009232A" w:rsidRDefault="00EB170C" w:rsidP="006F21A9">
      <w:pPr>
        <w:pStyle w:val="ZLITLITzmlitliter"/>
      </w:pPr>
      <w:r w:rsidRPr="0009232A">
        <w:t>„</w:t>
      </w:r>
      <w:r w:rsidR="1F9C7448" w:rsidRPr="0009232A">
        <w:t>aa)</w:t>
      </w:r>
      <w:r w:rsidR="4421F241" w:rsidRPr="0009232A">
        <w:tab/>
      </w:r>
      <w:r w:rsidR="7B31BA23" w:rsidRPr="0009232A">
        <w:t>brak możliwości przekazania dokumentów w postaci elektronicznej z uwagi na sporządzenie ich w postaci papierowej,</w:t>
      </w:r>
      <w:r w:rsidRPr="0009232A">
        <w:t>”</w:t>
      </w:r>
      <w:r w:rsidR="5282357D" w:rsidRPr="0009232A">
        <w:t>;</w:t>
      </w:r>
    </w:p>
    <w:p w14:paraId="3335D380" w14:textId="2345714A" w:rsidR="00077D72" w:rsidRPr="0009232A" w:rsidRDefault="008A6290" w:rsidP="000D7C90">
      <w:pPr>
        <w:pStyle w:val="PKTpunkt"/>
      </w:pPr>
      <w:r w:rsidRPr="0009232A">
        <w:t>5</w:t>
      </w:r>
      <w:r w:rsidR="00FF542E" w:rsidRPr="0009232A">
        <w:t>)</w:t>
      </w:r>
      <w:r w:rsidR="00002B49" w:rsidRPr="0009232A">
        <w:tab/>
      </w:r>
      <w:r w:rsidR="00077D72" w:rsidRPr="0009232A">
        <w:t>po art. 6 dodaje się art. 6a w brzmieniu:</w:t>
      </w:r>
    </w:p>
    <w:p w14:paraId="15614E62" w14:textId="396EE14E" w:rsidR="00077D72" w:rsidRPr="0009232A" w:rsidRDefault="00EB170C" w:rsidP="00800D0C">
      <w:pPr>
        <w:pStyle w:val="ZARTzmartartykuempunktem"/>
      </w:pPr>
      <w:r w:rsidRPr="0009232A">
        <w:t>„</w:t>
      </w:r>
      <w:r w:rsidR="585D2569" w:rsidRPr="0009232A">
        <w:t>Art. 6a.</w:t>
      </w:r>
      <w:r w:rsidR="585D2569" w:rsidRPr="0009232A">
        <w:tab/>
      </w:r>
      <w:r w:rsidR="585D2569" w:rsidRPr="0009232A">
        <w:tab/>
      </w:r>
      <w:r w:rsidR="00DF2A44" w:rsidRPr="0009232A">
        <w:t>W przypadku wykorzystywania przez podmioty publiczne do wnoszenia lub doręczania korespondencji rozwiązań techniczno-organizacyjnych innych niż adres do doręczeń elektronicznych, podmioty te zapewniają zintegrowanie tych rozwiązań z</w:t>
      </w:r>
      <w:r w:rsidR="006E7794" w:rsidRPr="0009232A">
        <w:t> </w:t>
      </w:r>
      <w:r w:rsidR="00DF2A44" w:rsidRPr="0009232A">
        <w:t>systemem teleinformatycznym, o którym mowa w art. 58 ust. 3, w celu umożliwienia wnoszenia lub doręczania tej korespondencji z wykorzystaniem usługi rejestrowanego doręczenia elektronicznego</w:t>
      </w:r>
      <w:r w:rsidR="585D2569" w:rsidRPr="0009232A">
        <w:t>.</w:t>
      </w:r>
      <w:r w:rsidRPr="0009232A">
        <w:t>”</w:t>
      </w:r>
      <w:r w:rsidR="585D2569" w:rsidRPr="0009232A">
        <w:t>;</w:t>
      </w:r>
    </w:p>
    <w:p w14:paraId="03AB2BDD" w14:textId="5CA81414" w:rsidR="00CB2496" w:rsidRPr="0009232A" w:rsidRDefault="25EDCF6C" w:rsidP="4D5889A4">
      <w:pPr>
        <w:pStyle w:val="PKTpunkt"/>
        <w:rPr>
          <w:rFonts w:ascii="Times New Roman" w:hAnsi="Times New Roman" w:cs="Times New Roman"/>
        </w:rPr>
      </w:pPr>
      <w:r w:rsidRPr="0009232A">
        <w:rPr>
          <w:rFonts w:ascii="Times New Roman" w:hAnsi="Times New Roman" w:cs="Times New Roman"/>
        </w:rPr>
        <w:t>6</w:t>
      </w:r>
      <w:r w:rsidR="585D2569" w:rsidRPr="0009232A">
        <w:rPr>
          <w:rFonts w:ascii="Times New Roman" w:hAnsi="Times New Roman" w:cs="Times New Roman"/>
        </w:rPr>
        <w:t>)</w:t>
      </w:r>
      <w:r w:rsidR="1AE861E3" w:rsidRPr="0009232A">
        <w:tab/>
      </w:r>
      <w:r w:rsidR="4D10B090" w:rsidRPr="0009232A">
        <w:rPr>
          <w:rFonts w:ascii="Times New Roman" w:hAnsi="Times New Roman" w:cs="Times New Roman"/>
        </w:rPr>
        <w:t>w art. 9</w:t>
      </w:r>
      <w:r w:rsidR="00E67265" w:rsidRPr="0009232A">
        <w:rPr>
          <w:rFonts w:ascii="Times New Roman" w:hAnsi="Times New Roman" w:cs="Times New Roman"/>
        </w:rPr>
        <w:t xml:space="preserve"> ust. 2 otrzymuje brzmienie:</w:t>
      </w:r>
    </w:p>
    <w:p w14:paraId="27C805FD" w14:textId="21D2E393" w:rsidR="00FF0505" w:rsidRPr="0009232A" w:rsidRDefault="00EB170C" w:rsidP="0009232A">
      <w:pPr>
        <w:pStyle w:val="ZARTzmartartykuempunktem"/>
        <w:rPr>
          <w:rFonts w:eastAsia="Times New Roman"/>
          <w:sz w:val="22"/>
          <w:szCs w:val="22"/>
          <w:lang w:eastAsia="en-US"/>
        </w:rPr>
      </w:pPr>
      <w:r w:rsidRPr="0009232A">
        <w:rPr>
          <w:rFonts w:cs="Times New Roman"/>
        </w:rPr>
        <w:t>„</w:t>
      </w:r>
      <w:r w:rsidR="004E594E" w:rsidRPr="0009232A">
        <w:rPr>
          <w:rFonts w:cs="Times New Roman"/>
        </w:rPr>
        <w:t>2.</w:t>
      </w:r>
      <w:r w:rsidR="002C6D33" w:rsidRPr="0009232A">
        <w:rPr>
          <w:rFonts w:cs="Times New Roman"/>
        </w:rPr>
        <w:tab/>
      </w:r>
      <w:r w:rsidR="0056691A" w:rsidRPr="0009232A">
        <w:rPr>
          <w:rFonts w:cs="Times New Roman"/>
        </w:rPr>
        <w:t xml:space="preserve">Do posiadania adresu do doręczeń elektronicznych wpisanego do bazy adresów </w:t>
      </w:r>
      <w:r w:rsidR="0056691A" w:rsidRPr="0009232A">
        <w:t>elektronicznych</w:t>
      </w:r>
      <w:r w:rsidR="0056691A" w:rsidRPr="0009232A">
        <w:rPr>
          <w:rFonts w:cs="Times New Roman"/>
        </w:rPr>
        <w:t xml:space="preserve">, powiązanego z publiczną usługą rejestrowanego doręczenia elektronicznego albo kwalifikowaną usługą rejestrowanego doręczenia elektronicznego </w:t>
      </w:r>
      <w:r w:rsidR="004E594E" w:rsidRPr="0009232A">
        <w:rPr>
          <w:rFonts w:cs="Times New Roman"/>
        </w:rPr>
        <w:t xml:space="preserve">nie </w:t>
      </w:r>
      <w:r w:rsidR="004C7A0F" w:rsidRPr="0009232A">
        <w:rPr>
          <w:rFonts w:ascii="Times New Roman" w:hAnsi="Times New Roman" w:cs="Times New Roman"/>
        </w:rPr>
        <w:t>są obowiązane</w:t>
      </w:r>
      <w:r w:rsidR="004E594E" w:rsidRPr="0009232A">
        <w:rPr>
          <w:rFonts w:cs="Times New Roman"/>
        </w:rPr>
        <w:t xml:space="preserve"> </w:t>
      </w:r>
      <w:r w:rsidR="004C7A0F" w:rsidRPr="0009232A">
        <w:rPr>
          <w:rFonts w:ascii="Times New Roman" w:hAnsi="Times New Roman" w:cs="Times New Roman"/>
        </w:rPr>
        <w:t>osoby</w:t>
      </w:r>
      <w:r w:rsidR="004E594E" w:rsidRPr="0009232A">
        <w:rPr>
          <w:rFonts w:cs="Times New Roman"/>
        </w:rPr>
        <w:t>, o których mowa w ust. 1 pkt 1</w:t>
      </w:r>
      <w:r w:rsidR="000E2C8E" w:rsidRPr="0009232A">
        <w:rPr>
          <w:rFonts w:cs="Times New Roman"/>
        </w:rPr>
        <w:t>–</w:t>
      </w:r>
      <w:r w:rsidR="004E594E" w:rsidRPr="0009232A">
        <w:rPr>
          <w:rFonts w:cs="Times New Roman"/>
        </w:rPr>
        <w:t>6, w przypadkach niewykonywania zawodu, zawieszenia prawa do wykonywania zawodu, zawieszenia w czynnościach zawodowych, zawieszenia w czynnościach służbowych, zawieszenia stosunku pracy lub zawieszenia praw wynikających z licencji.</w:t>
      </w:r>
      <w:r w:rsidRPr="0009232A">
        <w:rPr>
          <w:rFonts w:cs="Times New Roman"/>
        </w:rPr>
        <w:t>”</w:t>
      </w:r>
      <w:r w:rsidR="004E594E" w:rsidRPr="0009232A">
        <w:rPr>
          <w:rFonts w:cs="Times New Roman"/>
        </w:rPr>
        <w:t>;</w:t>
      </w:r>
    </w:p>
    <w:p w14:paraId="68012A8D" w14:textId="69346A1B" w:rsidR="00134841" w:rsidRPr="0009232A" w:rsidRDefault="007B686B" w:rsidP="00134841">
      <w:pPr>
        <w:pStyle w:val="PKTpunkt"/>
        <w:rPr>
          <w:rFonts w:ascii="Times New Roman" w:hAnsi="Times New Roman" w:cs="Times New Roman"/>
        </w:rPr>
      </w:pPr>
      <w:r w:rsidRPr="0009232A">
        <w:rPr>
          <w:rFonts w:ascii="Times New Roman" w:hAnsi="Times New Roman" w:cs="Times New Roman"/>
        </w:rPr>
        <w:t>7</w:t>
      </w:r>
      <w:r w:rsidR="7D39AE7A" w:rsidRPr="0009232A">
        <w:rPr>
          <w:rFonts w:ascii="Times New Roman" w:hAnsi="Times New Roman" w:cs="Times New Roman"/>
        </w:rPr>
        <w:t>)</w:t>
      </w:r>
      <w:r w:rsidR="00134841" w:rsidRPr="0009232A">
        <w:tab/>
      </w:r>
      <w:r w:rsidR="7D39AE7A" w:rsidRPr="0009232A">
        <w:rPr>
          <w:rFonts w:ascii="Times New Roman" w:hAnsi="Times New Roman" w:cs="Times New Roman"/>
        </w:rPr>
        <w:t>po art. 11 dodaje się art. 11a w brzmieniu:</w:t>
      </w:r>
    </w:p>
    <w:p w14:paraId="6FF668B0" w14:textId="58F46BD5" w:rsidR="00134841" w:rsidRPr="0009232A" w:rsidRDefault="00EB170C" w:rsidP="00FD4F31">
      <w:pPr>
        <w:pStyle w:val="ZARTzmartartykuempunktem"/>
        <w:rPr>
          <w:rFonts w:ascii="Times New Roman" w:hAnsi="Times New Roman" w:cs="Times New Roman"/>
        </w:rPr>
      </w:pPr>
      <w:r w:rsidRPr="0009232A">
        <w:rPr>
          <w:rFonts w:ascii="Times New Roman" w:hAnsi="Times New Roman" w:cs="Times New Roman"/>
        </w:rPr>
        <w:t>„</w:t>
      </w:r>
      <w:r w:rsidR="7D39AE7A" w:rsidRPr="0009232A">
        <w:rPr>
          <w:rFonts w:ascii="Times New Roman" w:hAnsi="Times New Roman" w:cs="Times New Roman"/>
        </w:rPr>
        <w:t>Art. 11a. W przypadku podmiotu niepublicznego</w:t>
      </w:r>
      <w:r w:rsidR="00B56CC1" w:rsidRPr="0009232A">
        <w:rPr>
          <w:rFonts w:ascii="Times New Roman" w:hAnsi="Times New Roman" w:cs="Times New Roman"/>
        </w:rPr>
        <w:t xml:space="preserve"> </w:t>
      </w:r>
      <w:r w:rsidR="7D39AE7A" w:rsidRPr="0009232A">
        <w:rPr>
          <w:rFonts w:ascii="Times New Roman" w:hAnsi="Times New Roman" w:cs="Times New Roman"/>
        </w:rPr>
        <w:t>wpisanego do rejestru przedsiębiorców, o którym mowa w art. 1 ust. 2 pkt 1 ustawy z dnia 20 sierpnia 1997 r. o</w:t>
      </w:r>
      <w:r w:rsidR="00276BB8" w:rsidRPr="0009232A">
        <w:rPr>
          <w:rFonts w:ascii="Times New Roman" w:hAnsi="Times New Roman" w:cs="Times New Roman"/>
        </w:rPr>
        <w:t> </w:t>
      </w:r>
      <w:r w:rsidR="7D39AE7A" w:rsidRPr="0009232A">
        <w:rPr>
          <w:rFonts w:ascii="Times New Roman" w:hAnsi="Times New Roman" w:cs="Times New Roman"/>
        </w:rPr>
        <w:t>Krajowym Rejestrze Sądowym, wniosek określony w art. 11 pkt 1 może złożyć jedna z</w:t>
      </w:r>
      <w:r w:rsidR="00276BB8" w:rsidRPr="0009232A">
        <w:rPr>
          <w:rFonts w:ascii="Times New Roman" w:hAnsi="Times New Roman" w:cs="Times New Roman"/>
        </w:rPr>
        <w:t> </w:t>
      </w:r>
      <w:r w:rsidR="7D39AE7A" w:rsidRPr="0009232A">
        <w:rPr>
          <w:rFonts w:ascii="Times New Roman" w:hAnsi="Times New Roman" w:cs="Times New Roman"/>
        </w:rPr>
        <w:t>osób uprawnionych do reprezentacji tego podmiotu, przy czym wniosek złożony przez tę osobę uznaje się za złożony przez reprezentowany podmiot.</w:t>
      </w:r>
      <w:r w:rsidRPr="0009232A">
        <w:rPr>
          <w:rFonts w:ascii="Times New Roman" w:hAnsi="Times New Roman" w:cs="Times New Roman"/>
        </w:rPr>
        <w:t>”</w:t>
      </w:r>
      <w:r w:rsidR="7D39AE7A" w:rsidRPr="0009232A">
        <w:rPr>
          <w:rFonts w:ascii="Times New Roman" w:hAnsi="Times New Roman" w:cs="Times New Roman"/>
        </w:rPr>
        <w:t>;</w:t>
      </w:r>
    </w:p>
    <w:p w14:paraId="1865C88E" w14:textId="62200136" w:rsidR="004E594E" w:rsidRPr="00EA3682" w:rsidRDefault="007B686B" w:rsidP="0009232A">
      <w:pPr>
        <w:pStyle w:val="PKTpunkt"/>
        <w:ind w:left="0" w:firstLine="0"/>
      </w:pPr>
      <w:r w:rsidRPr="0009232A">
        <w:rPr>
          <w:rFonts w:cs="Times New Roman"/>
        </w:rPr>
        <w:t>8</w:t>
      </w:r>
      <w:r w:rsidR="00047F06" w:rsidRPr="0009232A">
        <w:rPr>
          <w:rFonts w:cs="Times New Roman"/>
        </w:rPr>
        <w:t>)</w:t>
      </w:r>
      <w:r w:rsidR="00047F06" w:rsidRPr="0009232A">
        <w:rPr>
          <w:rFonts w:cs="Times New Roman"/>
        </w:rPr>
        <w:tab/>
      </w:r>
      <w:r w:rsidR="00047F06" w:rsidRPr="0009232A">
        <w:rPr>
          <w:rFonts w:cs="Times New Roman"/>
        </w:rPr>
        <w:tab/>
      </w:r>
      <w:r w:rsidR="00FC0517" w:rsidRPr="0009232A">
        <w:rPr>
          <w:rFonts w:cs="Times New Roman"/>
        </w:rPr>
        <w:t xml:space="preserve">w art. 14 </w:t>
      </w:r>
      <w:r w:rsidR="00610B13" w:rsidRPr="0009232A">
        <w:rPr>
          <w:rFonts w:cs="Times New Roman"/>
        </w:rPr>
        <w:t xml:space="preserve">w </w:t>
      </w:r>
      <w:r w:rsidR="00FC0517" w:rsidRPr="0009232A">
        <w:rPr>
          <w:rFonts w:cs="Times New Roman"/>
        </w:rPr>
        <w:t>ust. 1</w:t>
      </w:r>
      <w:r w:rsidR="007C670A" w:rsidRPr="0009232A">
        <w:rPr>
          <w:rFonts w:cs="Times New Roman"/>
        </w:rPr>
        <w:t xml:space="preserve"> po pkt 4 dodaje się pkt 4a w brzmieniu:</w:t>
      </w:r>
    </w:p>
    <w:p w14:paraId="475A411D" w14:textId="00DB69CF" w:rsidR="00F2051A" w:rsidRPr="0009232A" w:rsidRDefault="00EB170C" w:rsidP="000E2C8E">
      <w:pPr>
        <w:pStyle w:val="ZLITPKTzmpktliter"/>
        <w:rPr>
          <w:rFonts w:ascii="Times New Roman" w:hAnsi="Times New Roman" w:cs="Times New Roman"/>
        </w:rPr>
      </w:pPr>
      <w:r w:rsidRPr="0009232A">
        <w:rPr>
          <w:rFonts w:ascii="Times New Roman" w:hAnsi="Times New Roman" w:cs="Times New Roman"/>
        </w:rPr>
        <w:lastRenderedPageBreak/>
        <w:t>„</w:t>
      </w:r>
      <w:r w:rsidR="00610B13" w:rsidRPr="0009232A">
        <w:rPr>
          <w:rFonts w:ascii="Times New Roman" w:hAnsi="Times New Roman" w:cs="Times New Roman"/>
        </w:rPr>
        <w:t>4</w:t>
      </w:r>
      <w:r w:rsidR="00CE3FA0" w:rsidRPr="0009232A">
        <w:rPr>
          <w:rFonts w:ascii="Times New Roman" w:hAnsi="Times New Roman" w:cs="Times New Roman"/>
        </w:rPr>
        <w:t>a)</w:t>
      </w:r>
      <w:r w:rsidR="00224A85" w:rsidRPr="0009232A">
        <w:rPr>
          <w:rFonts w:ascii="Times New Roman" w:hAnsi="Times New Roman" w:cs="Times New Roman"/>
        </w:rPr>
        <w:tab/>
      </w:r>
      <w:r w:rsidR="00CE3FA0" w:rsidRPr="0009232A">
        <w:rPr>
          <w:rFonts w:ascii="Times New Roman" w:hAnsi="Times New Roman" w:cs="Times New Roman"/>
        </w:rPr>
        <w:t xml:space="preserve">numer </w:t>
      </w:r>
      <w:r w:rsidR="0077058F" w:rsidRPr="0009232A">
        <w:rPr>
          <w:rFonts w:ascii="Times New Roman" w:hAnsi="Times New Roman" w:cs="Times New Roman"/>
        </w:rPr>
        <w:t xml:space="preserve">wpisu na listę </w:t>
      </w:r>
      <w:r w:rsidR="00EA0E63" w:rsidRPr="0009232A">
        <w:rPr>
          <w:rFonts w:ascii="Times New Roman" w:hAnsi="Times New Roman" w:cs="Times New Roman"/>
        </w:rPr>
        <w:t>adwokatów</w:t>
      </w:r>
      <w:r w:rsidR="00763BB6" w:rsidRPr="0009232A">
        <w:rPr>
          <w:rFonts w:ascii="Times New Roman" w:hAnsi="Times New Roman" w:cs="Times New Roman"/>
        </w:rPr>
        <w:t xml:space="preserve">, </w:t>
      </w:r>
      <w:r w:rsidR="00E9041B" w:rsidRPr="0009232A">
        <w:rPr>
          <w:rFonts w:ascii="Times New Roman" w:hAnsi="Times New Roman" w:cs="Times New Roman"/>
        </w:rPr>
        <w:t xml:space="preserve">radców prawnych, </w:t>
      </w:r>
      <w:r w:rsidR="008478AE" w:rsidRPr="0009232A">
        <w:rPr>
          <w:rFonts w:ascii="Times New Roman" w:hAnsi="Times New Roman" w:cs="Times New Roman"/>
        </w:rPr>
        <w:t>rzeczników patentowych</w:t>
      </w:r>
      <w:r w:rsidR="00145901" w:rsidRPr="0009232A">
        <w:rPr>
          <w:rFonts w:ascii="Times New Roman" w:hAnsi="Times New Roman" w:cs="Times New Roman"/>
        </w:rPr>
        <w:t>,</w:t>
      </w:r>
      <w:r w:rsidR="00786CC3" w:rsidRPr="0009232A">
        <w:rPr>
          <w:rFonts w:ascii="Times New Roman" w:hAnsi="Times New Roman" w:cs="Times New Roman"/>
        </w:rPr>
        <w:t xml:space="preserve"> doradców podatkowych,</w:t>
      </w:r>
      <w:r w:rsidR="002C6D33" w:rsidRPr="0009232A">
        <w:rPr>
          <w:rFonts w:ascii="Times New Roman" w:hAnsi="Times New Roman" w:cs="Times New Roman"/>
        </w:rPr>
        <w:t xml:space="preserve"> </w:t>
      </w:r>
      <w:r w:rsidR="00347FC9" w:rsidRPr="0009232A">
        <w:rPr>
          <w:rFonts w:ascii="Times New Roman" w:hAnsi="Times New Roman" w:cs="Times New Roman"/>
        </w:rPr>
        <w:t>nu</w:t>
      </w:r>
      <w:r w:rsidR="00986994" w:rsidRPr="0009232A">
        <w:rPr>
          <w:rFonts w:ascii="Times New Roman" w:hAnsi="Times New Roman" w:cs="Times New Roman"/>
        </w:rPr>
        <w:t>mer decyzji o powołaniu notariusza</w:t>
      </w:r>
      <w:r w:rsidR="00145901" w:rsidRPr="0009232A">
        <w:rPr>
          <w:rFonts w:ascii="Times New Roman" w:hAnsi="Times New Roman" w:cs="Times New Roman"/>
        </w:rPr>
        <w:t xml:space="preserve"> albo</w:t>
      </w:r>
      <w:r w:rsidR="00FD4F31" w:rsidRPr="0009232A">
        <w:rPr>
          <w:rFonts w:ascii="Times New Roman" w:hAnsi="Times New Roman" w:cs="Times New Roman"/>
        </w:rPr>
        <w:t xml:space="preserve"> </w:t>
      </w:r>
      <w:r w:rsidR="00145901" w:rsidRPr="0009232A">
        <w:rPr>
          <w:rFonts w:ascii="Times New Roman" w:hAnsi="Times New Roman" w:cs="Times New Roman"/>
        </w:rPr>
        <w:t>numer</w:t>
      </w:r>
      <w:r w:rsidR="002C6D33" w:rsidRPr="0009232A">
        <w:rPr>
          <w:rFonts w:ascii="Times New Roman" w:hAnsi="Times New Roman" w:cs="Times New Roman"/>
        </w:rPr>
        <w:t xml:space="preserve"> </w:t>
      </w:r>
      <w:r w:rsidR="00145901" w:rsidRPr="0009232A">
        <w:rPr>
          <w:rFonts w:ascii="Times New Roman" w:hAnsi="Times New Roman" w:cs="Times New Roman"/>
        </w:rPr>
        <w:t>licencji</w:t>
      </w:r>
      <w:r w:rsidR="00972E04" w:rsidRPr="0009232A">
        <w:rPr>
          <w:rFonts w:ascii="Times New Roman" w:hAnsi="Times New Roman" w:cs="Times New Roman"/>
        </w:rPr>
        <w:t xml:space="preserve"> doradcy</w:t>
      </w:r>
      <w:r w:rsidR="002C6D33" w:rsidRPr="0009232A">
        <w:rPr>
          <w:rFonts w:ascii="Times New Roman" w:hAnsi="Times New Roman" w:cs="Times New Roman"/>
        </w:rPr>
        <w:t xml:space="preserve"> </w:t>
      </w:r>
      <w:r w:rsidR="00972E04" w:rsidRPr="0009232A">
        <w:rPr>
          <w:rFonts w:ascii="Times New Roman" w:hAnsi="Times New Roman" w:cs="Times New Roman"/>
        </w:rPr>
        <w:t>restrukturyzacyjnego</w:t>
      </w:r>
      <w:r w:rsidR="00145901" w:rsidRPr="0009232A">
        <w:rPr>
          <w:rFonts w:ascii="Times New Roman" w:hAnsi="Times New Roman" w:cs="Times New Roman"/>
        </w:rPr>
        <w:t xml:space="preserve">, a w przypadku osoby posiadającej decyzję o uznaniu kwalifikacji w zawodzie regulowanym doradcy restrukturyzacyjnego, wydaną na podstawie odrębnych przepisów numer </w:t>
      </w:r>
      <w:r w:rsidR="00A23D5D" w:rsidRPr="0009232A">
        <w:rPr>
          <w:rFonts w:ascii="Times New Roman" w:hAnsi="Times New Roman" w:cs="Times New Roman"/>
        </w:rPr>
        <w:t xml:space="preserve">tej </w:t>
      </w:r>
      <w:r w:rsidR="00145901" w:rsidRPr="0009232A">
        <w:rPr>
          <w:rFonts w:ascii="Times New Roman" w:hAnsi="Times New Roman" w:cs="Times New Roman"/>
        </w:rPr>
        <w:t>decyzji</w:t>
      </w:r>
      <w:r w:rsidR="00A714C4" w:rsidRPr="0009232A">
        <w:rPr>
          <w:rFonts w:ascii="Times New Roman" w:hAnsi="Times New Roman" w:cs="Times New Roman"/>
        </w:rPr>
        <w:t xml:space="preserve"> </w:t>
      </w:r>
      <w:r w:rsidR="000E2C8E" w:rsidRPr="0009232A">
        <w:rPr>
          <w:rFonts w:ascii="Times New Roman" w:hAnsi="Times New Roman" w:cs="Times New Roman"/>
        </w:rPr>
        <w:t>–</w:t>
      </w:r>
      <w:r w:rsidR="00A714C4" w:rsidRPr="0009232A">
        <w:rPr>
          <w:rFonts w:ascii="Times New Roman" w:hAnsi="Times New Roman" w:cs="Times New Roman"/>
        </w:rPr>
        <w:t xml:space="preserve"> w przypadku </w:t>
      </w:r>
      <w:r w:rsidR="005A4757" w:rsidRPr="0009232A">
        <w:rPr>
          <w:rFonts w:ascii="Times New Roman" w:hAnsi="Times New Roman" w:cs="Times New Roman"/>
        </w:rPr>
        <w:t>osoby</w:t>
      </w:r>
      <w:r w:rsidR="001C16EE" w:rsidRPr="0009232A">
        <w:rPr>
          <w:rFonts w:ascii="Times New Roman" w:hAnsi="Times New Roman" w:cs="Times New Roman"/>
        </w:rPr>
        <w:t xml:space="preserve"> fizycznej posiadającej </w:t>
      </w:r>
      <w:r w:rsidR="00324C23" w:rsidRPr="0009232A">
        <w:rPr>
          <w:rFonts w:ascii="Times New Roman" w:hAnsi="Times New Roman" w:cs="Times New Roman"/>
        </w:rPr>
        <w:t>tytuł zawodowy</w:t>
      </w:r>
      <w:r w:rsidR="005A4757" w:rsidRPr="0009232A">
        <w:rPr>
          <w:rFonts w:ascii="Times New Roman" w:hAnsi="Times New Roman" w:cs="Times New Roman"/>
        </w:rPr>
        <w:t>;</w:t>
      </w:r>
      <w:r w:rsidRPr="0009232A">
        <w:rPr>
          <w:rFonts w:ascii="Times New Roman" w:hAnsi="Times New Roman" w:cs="Times New Roman"/>
        </w:rPr>
        <w:t>”</w:t>
      </w:r>
      <w:r w:rsidR="007C670A" w:rsidRPr="0009232A">
        <w:rPr>
          <w:rFonts w:ascii="Times New Roman" w:hAnsi="Times New Roman" w:cs="Times New Roman"/>
        </w:rPr>
        <w:t>;</w:t>
      </w:r>
    </w:p>
    <w:p w14:paraId="0F709F8B" w14:textId="66AFA825" w:rsidR="005004CC" w:rsidRPr="0009232A" w:rsidRDefault="007B686B" w:rsidP="00A34C3F">
      <w:pPr>
        <w:pStyle w:val="PKTpunkt"/>
        <w:rPr>
          <w:rFonts w:ascii="Times New Roman" w:hAnsi="Times New Roman" w:cs="Times New Roman"/>
        </w:rPr>
      </w:pPr>
      <w:r w:rsidRPr="0009232A">
        <w:rPr>
          <w:rFonts w:ascii="Times New Roman" w:hAnsi="Times New Roman" w:cs="Times New Roman"/>
        </w:rPr>
        <w:t>9</w:t>
      </w:r>
      <w:r w:rsidR="00E15F4E" w:rsidRPr="0009232A">
        <w:rPr>
          <w:rFonts w:ascii="Times New Roman" w:hAnsi="Times New Roman" w:cs="Times New Roman"/>
        </w:rPr>
        <w:t>)</w:t>
      </w:r>
      <w:r w:rsidR="00A34C3F" w:rsidRPr="0009232A">
        <w:rPr>
          <w:rFonts w:ascii="Times New Roman" w:hAnsi="Times New Roman" w:cs="Times New Roman"/>
        </w:rPr>
        <w:tab/>
      </w:r>
      <w:r w:rsidR="00E15F4E" w:rsidRPr="0009232A">
        <w:rPr>
          <w:rFonts w:ascii="Times New Roman" w:hAnsi="Times New Roman" w:cs="Times New Roman"/>
        </w:rPr>
        <w:t>w art. 15</w:t>
      </w:r>
      <w:r w:rsidR="005004CC" w:rsidRPr="0009232A">
        <w:rPr>
          <w:rFonts w:ascii="Times New Roman" w:hAnsi="Times New Roman" w:cs="Times New Roman"/>
        </w:rPr>
        <w:t>:</w:t>
      </w:r>
    </w:p>
    <w:p w14:paraId="565A1D9A" w14:textId="7E6D3312" w:rsidR="00E15F4E" w:rsidRPr="0009232A" w:rsidRDefault="005004CC" w:rsidP="00466224">
      <w:pPr>
        <w:pStyle w:val="LITlitera"/>
        <w:rPr>
          <w:rFonts w:ascii="Times New Roman" w:hAnsi="Times New Roman" w:cs="Times New Roman"/>
        </w:rPr>
      </w:pPr>
      <w:r w:rsidRPr="0009232A">
        <w:rPr>
          <w:rFonts w:ascii="Times New Roman" w:hAnsi="Times New Roman" w:cs="Times New Roman"/>
        </w:rPr>
        <w:t>a)</w:t>
      </w:r>
      <w:r w:rsidRPr="0009232A">
        <w:rPr>
          <w:rFonts w:ascii="Times New Roman" w:hAnsi="Times New Roman" w:cs="Times New Roman"/>
        </w:rPr>
        <w:tab/>
      </w:r>
      <w:r w:rsidR="00E15F4E" w:rsidRPr="0009232A">
        <w:rPr>
          <w:rFonts w:ascii="Times New Roman" w:hAnsi="Times New Roman" w:cs="Times New Roman"/>
        </w:rPr>
        <w:t>ust. 5 otrzymuje brzmienie:</w:t>
      </w:r>
    </w:p>
    <w:p w14:paraId="45531E0E" w14:textId="7BD28D7F" w:rsidR="00E15F4E" w:rsidRPr="0009232A" w:rsidRDefault="00EB170C" w:rsidP="00466224">
      <w:pPr>
        <w:pStyle w:val="ZLITUSTzmustliter"/>
        <w:rPr>
          <w:rFonts w:ascii="Times New Roman" w:hAnsi="Times New Roman" w:cs="Times New Roman"/>
        </w:rPr>
      </w:pPr>
      <w:r w:rsidRPr="0009232A">
        <w:rPr>
          <w:rFonts w:ascii="Times New Roman" w:hAnsi="Times New Roman" w:cs="Times New Roman"/>
        </w:rPr>
        <w:t>„</w:t>
      </w:r>
      <w:r w:rsidR="00E15F4E" w:rsidRPr="0009232A">
        <w:rPr>
          <w:rFonts w:ascii="Times New Roman" w:hAnsi="Times New Roman" w:cs="Times New Roman"/>
        </w:rPr>
        <w:t xml:space="preserve">5. </w:t>
      </w:r>
      <w:r w:rsidR="000E4714" w:rsidRPr="0009232A">
        <w:rPr>
          <w:rFonts w:ascii="Times New Roman" w:hAnsi="Times New Roman" w:cs="Times New Roman"/>
        </w:rPr>
        <w:t>Jeżeli wniosek nie spełnia innych wymagań ustalonych w przepisach prawa lub zawiera nieprawidłowe dane minister właściwy do spraw informatyzacji zwraca informację ze wskazaniem braków, z pouczeniem, że usunięcie braków wymaga złożenia ponownego wniosku. Wniosek zawierający braki nie podlega rozpoznaniu</w:t>
      </w:r>
      <w:r w:rsidR="0032490C" w:rsidRPr="0009232A">
        <w:rPr>
          <w:rFonts w:ascii="Times New Roman" w:hAnsi="Times New Roman" w:cs="Times New Roman"/>
        </w:rPr>
        <w:t>.</w:t>
      </w:r>
      <w:r w:rsidRPr="0009232A">
        <w:rPr>
          <w:rFonts w:ascii="Times New Roman" w:hAnsi="Times New Roman" w:cs="Times New Roman"/>
        </w:rPr>
        <w:t>”</w:t>
      </w:r>
      <w:r w:rsidR="005004CC" w:rsidRPr="0009232A">
        <w:rPr>
          <w:rFonts w:ascii="Times New Roman" w:hAnsi="Times New Roman" w:cs="Times New Roman"/>
        </w:rPr>
        <w:t>,</w:t>
      </w:r>
    </w:p>
    <w:p w14:paraId="2C9A11AA" w14:textId="63842784" w:rsidR="005004CC" w:rsidRPr="0009232A" w:rsidRDefault="005004CC" w:rsidP="00466224">
      <w:pPr>
        <w:pStyle w:val="LITlitera"/>
        <w:rPr>
          <w:rFonts w:ascii="Times New Roman" w:hAnsi="Times New Roman" w:cs="Times New Roman"/>
        </w:rPr>
      </w:pPr>
      <w:r w:rsidRPr="0009232A">
        <w:rPr>
          <w:rFonts w:ascii="Times New Roman" w:hAnsi="Times New Roman" w:cs="Times New Roman"/>
        </w:rPr>
        <w:t>b)</w:t>
      </w:r>
      <w:r w:rsidRPr="0009232A">
        <w:rPr>
          <w:rFonts w:ascii="Times New Roman" w:hAnsi="Times New Roman" w:cs="Times New Roman"/>
        </w:rPr>
        <w:tab/>
        <w:t>dodaje się ust. 9</w:t>
      </w:r>
      <w:r w:rsidR="007978DF" w:rsidRPr="0009232A">
        <w:rPr>
          <w:rFonts w:ascii="Times New Roman" w:hAnsi="Times New Roman" w:cs="Times New Roman"/>
        </w:rPr>
        <w:t>–11</w:t>
      </w:r>
      <w:r w:rsidRPr="0009232A">
        <w:rPr>
          <w:rFonts w:ascii="Times New Roman" w:hAnsi="Times New Roman" w:cs="Times New Roman"/>
        </w:rPr>
        <w:t xml:space="preserve"> w brzmieniu:</w:t>
      </w:r>
    </w:p>
    <w:p w14:paraId="2F6636BB" w14:textId="578B3D38" w:rsidR="005004CC" w:rsidRPr="0009232A" w:rsidRDefault="00EB170C" w:rsidP="00466224">
      <w:pPr>
        <w:pStyle w:val="ZLITUSTzmustliter"/>
        <w:rPr>
          <w:rFonts w:ascii="Times New Roman" w:hAnsi="Times New Roman" w:cs="Times New Roman"/>
        </w:rPr>
      </w:pPr>
      <w:r w:rsidRPr="0009232A">
        <w:rPr>
          <w:rFonts w:ascii="Times New Roman" w:hAnsi="Times New Roman" w:cs="Times New Roman"/>
        </w:rPr>
        <w:t>„</w:t>
      </w:r>
      <w:r w:rsidR="005004CC" w:rsidRPr="0009232A">
        <w:rPr>
          <w:rFonts w:ascii="Times New Roman" w:hAnsi="Times New Roman" w:cs="Times New Roman"/>
        </w:rPr>
        <w:t>9.</w:t>
      </w:r>
      <w:r w:rsidR="004D3A30" w:rsidRPr="0009232A">
        <w:rPr>
          <w:rFonts w:ascii="Times New Roman" w:hAnsi="Times New Roman" w:cs="Times New Roman"/>
        </w:rPr>
        <w:tab/>
      </w:r>
      <w:r w:rsidR="005004CC" w:rsidRPr="0009232A">
        <w:rPr>
          <w:rFonts w:ascii="Times New Roman" w:hAnsi="Times New Roman" w:cs="Times New Roman"/>
        </w:rPr>
        <w:t xml:space="preserve">Podmiot inny niż podmiot publiczny albo podmiot inny niż określony w art. 9 ust. 1, aktywuje adres do doręczeń elektronicznych w terminie </w:t>
      </w:r>
      <w:r w:rsidR="008C61D6" w:rsidRPr="0009232A">
        <w:rPr>
          <w:rFonts w:ascii="Times New Roman" w:hAnsi="Times New Roman" w:cs="Times New Roman"/>
        </w:rPr>
        <w:t>3</w:t>
      </w:r>
      <w:r w:rsidR="005004CC" w:rsidRPr="0009232A">
        <w:rPr>
          <w:rFonts w:ascii="Times New Roman" w:hAnsi="Times New Roman" w:cs="Times New Roman"/>
        </w:rPr>
        <w:t xml:space="preserve"> miesięcy od dnia jego utworzenia. </w:t>
      </w:r>
    </w:p>
    <w:p w14:paraId="2188F653" w14:textId="312EDC7B" w:rsidR="005004CC" w:rsidRPr="0009232A" w:rsidRDefault="005004CC" w:rsidP="00466224">
      <w:pPr>
        <w:pStyle w:val="ZLITUSTzmustliter"/>
        <w:rPr>
          <w:rFonts w:ascii="Times New Roman" w:hAnsi="Times New Roman" w:cs="Times New Roman"/>
        </w:rPr>
      </w:pPr>
      <w:r w:rsidRPr="0009232A">
        <w:rPr>
          <w:rFonts w:ascii="Times New Roman" w:hAnsi="Times New Roman" w:cs="Times New Roman"/>
        </w:rPr>
        <w:t>10.</w:t>
      </w:r>
      <w:r w:rsidR="00453C2B" w:rsidRPr="0009232A">
        <w:rPr>
          <w:rFonts w:ascii="Times New Roman" w:hAnsi="Times New Roman" w:cs="Times New Roman"/>
        </w:rPr>
        <w:tab/>
      </w:r>
      <w:r w:rsidRPr="0009232A">
        <w:rPr>
          <w:rFonts w:ascii="Times New Roman" w:hAnsi="Times New Roman" w:cs="Times New Roman"/>
        </w:rPr>
        <w:t>W przypadku braku aktywacji, o której mowa w ust. 9, minister właściwy do spraw informatyzacji</w:t>
      </w:r>
      <w:r w:rsidR="007978DF" w:rsidRPr="0009232A">
        <w:rPr>
          <w:rFonts w:ascii="Times New Roman" w:hAnsi="Times New Roman" w:cs="Times New Roman"/>
        </w:rPr>
        <w:t xml:space="preserve"> </w:t>
      </w:r>
      <w:r w:rsidRPr="0009232A">
        <w:rPr>
          <w:rFonts w:ascii="Times New Roman" w:hAnsi="Times New Roman" w:cs="Times New Roman"/>
        </w:rPr>
        <w:t>likwiduje adres do doręczeń elektronicznych oraz przyporządkowaną do niego skrzynkę doręczeń</w:t>
      </w:r>
      <w:r w:rsidR="007978DF" w:rsidRPr="0009232A">
        <w:rPr>
          <w:rFonts w:ascii="Times New Roman" w:hAnsi="Times New Roman" w:cs="Times New Roman"/>
        </w:rPr>
        <w:t>.</w:t>
      </w:r>
    </w:p>
    <w:p w14:paraId="547D8C73" w14:textId="4BE2A9F8" w:rsidR="005004CC" w:rsidRPr="0009232A" w:rsidRDefault="007978DF" w:rsidP="00466224">
      <w:pPr>
        <w:pStyle w:val="ZLITUSTzmustliter"/>
        <w:rPr>
          <w:rFonts w:ascii="Times New Roman" w:hAnsi="Times New Roman" w:cs="Times New Roman"/>
        </w:rPr>
      </w:pPr>
      <w:r w:rsidRPr="0009232A">
        <w:rPr>
          <w:rFonts w:ascii="Times New Roman" w:hAnsi="Times New Roman" w:cs="Times New Roman"/>
        </w:rPr>
        <w:t>11. P</w:t>
      </w:r>
      <w:r w:rsidR="005004CC" w:rsidRPr="0009232A">
        <w:rPr>
          <w:rFonts w:ascii="Times New Roman" w:hAnsi="Times New Roman" w:cs="Times New Roman"/>
        </w:rPr>
        <w:t xml:space="preserve">rzed likwidacją, o której mowa w </w:t>
      </w:r>
      <w:r w:rsidRPr="0009232A">
        <w:rPr>
          <w:rFonts w:ascii="Times New Roman" w:hAnsi="Times New Roman" w:cs="Times New Roman"/>
        </w:rPr>
        <w:t>ust. 10</w:t>
      </w:r>
      <w:r w:rsidR="005004CC" w:rsidRPr="0009232A">
        <w:rPr>
          <w:rFonts w:ascii="Times New Roman" w:hAnsi="Times New Roman" w:cs="Times New Roman"/>
        </w:rPr>
        <w:t xml:space="preserve">, </w:t>
      </w:r>
      <w:r w:rsidRPr="0009232A">
        <w:rPr>
          <w:rFonts w:ascii="Times New Roman" w:hAnsi="Times New Roman" w:cs="Times New Roman"/>
        </w:rPr>
        <w:t>minister właściwy do spraw informatyzacji przesyła informację o zamiarze likwidacji adresu do doręczeń elektronicznych oraz przyporządkowanej do niego skrzynki doręczeń, na adres poczty elektronicznej wskazany we wniosku o utworzenie adresu do doręczeń elektronicznych, w terminie nie późniejszym niż 14 dni przed upływem terminu, o</w:t>
      </w:r>
      <w:r w:rsidR="00276BB8" w:rsidRPr="0009232A">
        <w:rPr>
          <w:rFonts w:ascii="Times New Roman" w:hAnsi="Times New Roman" w:cs="Times New Roman"/>
        </w:rPr>
        <w:t> </w:t>
      </w:r>
      <w:r w:rsidRPr="0009232A">
        <w:rPr>
          <w:rFonts w:ascii="Times New Roman" w:hAnsi="Times New Roman" w:cs="Times New Roman"/>
        </w:rPr>
        <w:t>którym mowa w ust. 9.</w:t>
      </w:r>
      <w:r w:rsidR="00EB170C" w:rsidRPr="0009232A">
        <w:rPr>
          <w:rFonts w:ascii="Times New Roman" w:hAnsi="Times New Roman" w:cs="Times New Roman"/>
        </w:rPr>
        <w:t>”</w:t>
      </w:r>
      <w:r w:rsidRPr="0009232A">
        <w:rPr>
          <w:rFonts w:ascii="Times New Roman" w:hAnsi="Times New Roman" w:cs="Times New Roman"/>
        </w:rPr>
        <w:t>;</w:t>
      </w:r>
    </w:p>
    <w:p w14:paraId="7CF6D99F" w14:textId="13B85F65" w:rsidR="0067164C" w:rsidRPr="0009232A" w:rsidRDefault="00A34C3F" w:rsidP="000D77C7">
      <w:pPr>
        <w:pStyle w:val="PKTpunkt"/>
      </w:pPr>
      <w:r w:rsidRPr="0009232A">
        <w:rPr>
          <w:rFonts w:ascii="Times New Roman" w:hAnsi="Times New Roman" w:cs="Times New Roman"/>
        </w:rPr>
        <w:t>1</w:t>
      </w:r>
      <w:r w:rsidR="007B686B" w:rsidRPr="0009232A">
        <w:rPr>
          <w:rFonts w:ascii="Times New Roman" w:hAnsi="Times New Roman" w:cs="Times New Roman"/>
        </w:rPr>
        <w:t>0</w:t>
      </w:r>
      <w:r w:rsidR="0067164C" w:rsidRPr="0009232A">
        <w:rPr>
          <w:rFonts w:ascii="Times New Roman" w:hAnsi="Times New Roman" w:cs="Times New Roman"/>
        </w:rPr>
        <w:t>)</w:t>
      </w:r>
      <w:r w:rsidR="00A61459" w:rsidRPr="0009232A">
        <w:rPr>
          <w:rFonts w:ascii="Times New Roman" w:hAnsi="Times New Roman" w:cs="Times New Roman"/>
        </w:rPr>
        <w:tab/>
      </w:r>
      <w:r w:rsidR="0067164C" w:rsidRPr="0009232A">
        <w:rPr>
          <w:rFonts w:ascii="Times New Roman" w:hAnsi="Times New Roman" w:cs="Times New Roman"/>
        </w:rPr>
        <w:t>w art. 16 w ust. 1</w:t>
      </w:r>
      <w:r w:rsidR="00A61459" w:rsidRPr="0009232A">
        <w:rPr>
          <w:rFonts w:ascii="Times New Roman" w:hAnsi="Times New Roman" w:cs="Times New Roman"/>
        </w:rPr>
        <w:t xml:space="preserve"> </w:t>
      </w:r>
      <w:r w:rsidR="00582165" w:rsidRPr="0009232A">
        <w:t xml:space="preserve">w </w:t>
      </w:r>
      <w:r w:rsidR="0067164C" w:rsidRPr="0009232A">
        <w:t xml:space="preserve">pkt 1 </w:t>
      </w:r>
      <w:r w:rsidR="00E20DFA" w:rsidRPr="0009232A">
        <w:t xml:space="preserve">w lit. h </w:t>
      </w:r>
      <w:r w:rsidR="00CF23C7" w:rsidRPr="0009232A">
        <w:t xml:space="preserve">średnik zastępuje się przecinkiem i </w:t>
      </w:r>
      <w:r w:rsidR="0067164C" w:rsidRPr="0009232A">
        <w:t>dodaje się lit</w:t>
      </w:r>
      <w:r w:rsidR="00CF23C7" w:rsidRPr="0009232A">
        <w:t>.</w:t>
      </w:r>
      <w:r w:rsidR="0067164C" w:rsidRPr="0009232A">
        <w:t xml:space="preserve"> i</w:t>
      </w:r>
      <w:r w:rsidR="006E7794" w:rsidRPr="0009232A">
        <w:t> </w:t>
      </w:r>
      <w:r w:rsidR="0067164C" w:rsidRPr="0009232A">
        <w:t>w</w:t>
      </w:r>
      <w:r w:rsidR="006E7794" w:rsidRPr="0009232A">
        <w:t> </w:t>
      </w:r>
      <w:r w:rsidR="0067164C" w:rsidRPr="0009232A">
        <w:t>brzmieniu:</w:t>
      </w:r>
    </w:p>
    <w:p w14:paraId="0BF2A3E1" w14:textId="77777777" w:rsidR="007770D7" w:rsidRPr="0009232A" w:rsidRDefault="00EB170C" w:rsidP="000D77C7">
      <w:pPr>
        <w:pStyle w:val="ZLITzmlitartykuempunktem"/>
      </w:pPr>
      <w:r w:rsidRPr="0009232A">
        <w:t>„</w:t>
      </w:r>
      <w:r w:rsidR="009C37A7" w:rsidRPr="0009232A">
        <w:t>i</w:t>
      </w:r>
      <w:r w:rsidR="00AA4B75" w:rsidRPr="0009232A">
        <w:t>)</w:t>
      </w:r>
      <w:r w:rsidR="00582165" w:rsidRPr="0009232A">
        <w:tab/>
      </w:r>
      <w:r w:rsidR="00AA4B75" w:rsidRPr="0009232A">
        <w:t>informację o ogłoszeniu upadłości, o zakończeniu lub umorzeniu postępowania upadłościowego oraz dane syndyka</w:t>
      </w:r>
      <w:r w:rsidR="007770D7" w:rsidRPr="0009232A">
        <w:t xml:space="preserve"> będącego:</w:t>
      </w:r>
    </w:p>
    <w:p w14:paraId="1404D510" w14:textId="2C523D33" w:rsidR="007770D7" w:rsidRPr="0009232A" w:rsidRDefault="007770D7" w:rsidP="000D77C7">
      <w:pPr>
        <w:pStyle w:val="ZTIRwLITzmtirwlitartykuempunktem"/>
      </w:pPr>
      <w:r w:rsidRPr="0009232A">
        <w:t>–</w:t>
      </w:r>
      <w:r w:rsidRPr="0009232A">
        <w:tab/>
        <w:t xml:space="preserve">osobą fizyczną – imię i nazwisko oraz numer PESEL, a jeżeli nie został nadany – niepowtarzalny identyfikator nadany przez państwo członkowskie Unii </w:t>
      </w:r>
      <w:r w:rsidRPr="0009232A">
        <w:lastRenderedPageBreak/>
        <w:t>Europejskiej dla celów transgranicznej identyfikacji, o którym mowa w</w:t>
      </w:r>
      <w:r w:rsidR="006E7794" w:rsidRPr="0009232A">
        <w:t> </w:t>
      </w:r>
      <w:r w:rsidRPr="0009232A">
        <w:t>rozporządzeniu wykonawczym Komisji 2015/1501,</w:t>
      </w:r>
    </w:p>
    <w:p w14:paraId="38DA8B46" w14:textId="02F291CA" w:rsidR="0067164C" w:rsidRPr="0009232A" w:rsidRDefault="007770D7" w:rsidP="000D77C7">
      <w:pPr>
        <w:pStyle w:val="ZTIRwLITzmtirwlitartykuempunktem"/>
      </w:pPr>
      <w:r w:rsidRPr="0009232A">
        <w:t>–</w:t>
      </w:r>
      <w:r w:rsidRPr="0009232A">
        <w:tab/>
        <w:t xml:space="preserve">innym podmiotem niż określony w </w:t>
      </w:r>
      <w:proofErr w:type="spellStart"/>
      <w:r w:rsidRPr="0009232A">
        <w:t>tiret</w:t>
      </w:r>
      <w:proofErr w:type="spellEnd"/>
      <w:r w:rsidRPr="0009232A">
        <w:t xml:space="preserve"> pierwsze – nazwę lub firmę, NIP oraz numer identyfikacyjny REGON, a jeżeli podmiot ten jest zarejestrowany w</w:t>
      </w:r>
      <w:r w:rsidR="006E7794" w:rsidRPr="0009232A">
        <w:t> </w:t>
      </w:r>
      <w:r w:rsidRPr="0009232A">
        <w:t xml:space="preserve">Krajowym Rejestrze Sądowym </w:t>
      </w:r>
      <w:r w:rsidR="00070DA1" w:rsidRPr="0009232A">
        <w:t>–</w:t>
      </w:r>
      <w:r w:rsidRPr="0009232A">
        <w:t xml:space="preserve"> także jego numer w tym rejestrze</w:t>
      </w:r>
      <w:r w:rsidR="00E55567" w:rsidRPr="0009232A">
        <w:t>;</w:t>
      </w:r>
      <w:r w:rsidR="00EB170C" w:rsidRPr="0009232A">
        <w:t>”</w:t>
      </w:r>
      <w:r w:rsidR="00A34C3F" w:rsidRPr="0009232A">
        <w:t>,</w:t>
      </w:r>
    </w:p>
    <w:p w14:paraId="7C1C3A2B" w14:textId="23305533" w:rsidR="001C554B" w:rsidRPr="0009232A" w:rsidRDefault="00A34C3F" w:rsidP="00580603">
      <w:pPr>
        <w:pStyle w:val="PKTpunkt"/>
        <w:rPr>
          <w:rFonts w:ascii="Times New Roman" w:hAnsi="Times New Roman" w:cs="Times New Roman"/>
        </w:rPr>
      </w:pPr>
      <w:r w:rsidRPr="0009232A">
        <w:rPr>
          <w:rFonts w:ascii="Times New Roman" w:hAnsi="Times New Roman" w:cs="Times New Roman"/>
        </w:rPr>
        <w:t>1</w:t>
      </w:r>
      <w:r w:rsidR="007B686B" w:rsidRPr="0009232A">
        <w:rPr>
          <w:rFonts w:ascii="Times New Roman" w:hAnsi="Times New Roman" w:cs="Times New Roman"/>
        </w:rPr>
        <w:t>1</w:t>
      </w:r>
      <w:r w:rsidR="001C554B" w:rsidRPr="0009232A">
        <w:rPr>
          <w:rFonts w:ascii="Times New Roman" w:hAnsi="Times New Roman" w:cs="Times New Roman"/>
        </w:rPr>
        <w:t>)</w:t>
      </w:r>
      <w:r w:rsidR="00580603" w:rsidRPr="0009232A">
        <w:rPr>
          <w:rFonts w:ascii="Times New Roman" w:hAnsi="Times New Roman" w:cs="Times New Roman"/>
        </w:rPr>
        <w:tab/>
      </w:r>
      <w:r w:rsidR="001C554B" w:rsidRPr="0009232A">
        <w:rPr>
          <w:rFonts w:ascii="Times New Roman" w:hAnsi="Times New Roman" w:cs="Times New Roman"/>
        </w:rPr>
        <w:t xml:space="preserve">w art. 19 ust. </w:t>
      </w:r>
      <w:r w:rsidR="0032490C" w:rsidRPr="0009232A">
        <w:rPr>
          <w:rFonts w:ascii="Times New Roman" w:hAnsi="Times New Roman" w:cs="Times New Roman"/>
        </w:rPr>
        <w:t xml:space="preserve">1 i </w:t>
      </w:r>
      <w:r w:rsidR="001C554B" w:rsidRPr="0009232A">
        <w:rPr>
          <w:rFonts w:ascii="Times New Roman" w:hAnsi="Times New Roman" w:cs="Times New Roman"/>
        </w:rPr>
        <w:t xml:space="preserve">2 </w:t>
      </w:r>
      <w:r w:rsidR="0032490C" w:rsidRPr="0009232A">
        <w:rPr>
          <w:rFonts w:ascii="Times New Roman" w:hAnsi="Times New Roman" w:cs="Times New Roman"/>
        </w:rPr>
        <w:t>otrzymują brzmienie</w:t>
      </w:r>
      <w:r w:rsidR="001C554B" w:rsidRPr="0009232A">
        <w:rPr>
          <w:rFonts w:ascii="Times New Roman" w:hAnsi="Times New Roman" w:cs="Times New Roman"/>
        </w:rPr>
        <w:t>:</w:t>
      </w:r>
    </w:p>
    <w:p w14:paraId="6BA9768A" w14:textId="1F6CF6B2" w:rsidR="0032490C" w:rsidRPr="0009232A" w:rsidRDefault="00EB170C" w:rsidP="0032490C">
      <w:pPr>
        <w:pStyle w:val="ZUSTzmustartykuempunktem"/>
      </w:pPr>
      <w:r w:rsidRPr="0009232A">
        <w:t>„</w:t>
      </w:r>
      <w:r w:rsidR="0032490C" w:rsidRPr="0009232A">
        <w:t>1. Podmiot publiczny</w:t>
      </w:r>
      <w:r w:rsidR="00D378CD" w:rsidRPr="0009232A">
        <w:t xml:space="preserve"> </w:t>
      </w:r>
      <w:r w:rsidR="0032490C" w:rsidRPr="0009232A">
        <w:t>oraz podmiot niepubliczny niebędący osobą fizyczną są obowiązane do wyznaczenia co najmniej jednego administratora skrzynki doręczeń.</w:t>
      </w:r>
    </w:p>
    <w:p w14:paraId="7469D9D5" w14:textId="6B1FAAB5" w:rsidR="00F23A63" w:rsidRPr="0009232A" w:rsidRDefault="0032490C" w:rsidP="0032490C">
      <w:pPr>
        <w:pStyle w:val="ZUSTzmustartykuempunktem"/>
      </w:pPr>
      <w:r w:rsidRPr="0009232A">
        <w:t xml:space="preserve">2. Podmiot niepubliczny będący osobą fizyczną jest uprawniony do wyznaczenia co najmniej </w:t>
      </w:r>
      <w:r w:rsidR="006647B7" w:rsidRPr="0009232A">
        <w:t xml:space="preserve">jednego </w:t>
      </w:r>
      <w:r w:rsidRPr="0009232A">
        <w:t>administratora skrzynki doręczeń</w:t>
      </w:r>
      <w:r w:rsidR="001C554B" w:rsidRPr="0009232A">
        <w:t>.</w:t>
      </w:r>
      <w:r w:rsidR="00EB170C" w:rsidRPr="0009232A">
        <w:t>”</w:t>
      </w:r>
      <w:r w:rsidR="001C554B" w:rsidRPr="0009232A">
        <w:t>;</w:t>
      </w:r>
    </w:p>
    <w:p w14:paraId="63463BE7" w14:textId="3240D13F" w:rsidR="00F23A63" w:rsidRPr="0009232A" w:rsidRDefault="00A34C3F" w:rsidP="00580603">
      <w:pPr>
        <w:pStyle w:val="PKTpunkt"/>
        <w:rPr>
          <w:rFonts w:ascii="Times New Roman" w:hAnsi="Times New Roman" w:cs="Times New Roman"/>
        </w:rPr>
      </w:pPr>
      <w:r w:rsidRPr="0009232A">
        <w:rPr>
          <w:rFonts w:ascii="Times New Roman" w:hAnsi="Times New Roman" w:cs="Times New Roman"/>
        </w:rPr>
        <w:t>1</w:t>
      </w:r>
      <w:r w:rsidR="007B686B" w:rsidRPr="0009232A">
        <w:rPr>
          <w:rFonts w:ascii="Times New Roman" w:hAnsi="Times New Roman" w:cs="Times New Roman"/>
        </w:rPr>
        <w:t>2</w:t>
      </w:r>
      <w:r w:rsidR="00F23A63" w:rsidRPr="0009232A">
        <w:rPr>
          <w:rFonts w:ascii="Times New Roman" w:hAnsi="Times New Roman" w:cs="Times New Roman"/>
        </w:rPr>
        <w:t>)</w:t>
      </w:r>
      <w:r w:rsidR="00580603" w:rsidRPr="0009232A">
        <w:rPr>
          <w:rFonts w:ascii="Times New Roman" w:hAnsi="Times New Roman" w:cs="Times New Roman"/>
        </w:rPr>
        <w:tab/>
      </w:r>
      <w:r w:rsidR="00F23A63" w:rsidRPr="0009232A">
        <w:rPr>
          <w:rFonts w:ascii="Times New Roman" w:hAnsi="Times New Roman" w:cs="Times New Roman"/>
        </w:rPr>
        <w:t xml:space="preserve">w art. 21 w ust. 2 w pkt 2 po wyrazach </w:t>
      </w:r>
      <w:r w:rsidR="00EB170C" w:rsidRPr="0009232A">
        <w:rPr>
          <w:rFonts w:ascii="Times New Roman" w:hAnsi="Times New Roman" w:cs="Times New Roman"/>
        </w:rPr>
        <w:t>„</w:t>
      </w:r>
      <w:r w:rsidR="00F23A63" w:rsidRPr="0009232A">
        <w:rPr>
          <w:rFonts w:ascii="Times New Roman" w:hAnsi="Times New Roman" w:cs="Times New Roman"/>
        </w:rPr>
        <w:t>art. 9 ust. 1</w:t>
      </w:r>
      <w:r w:rsidR="00EB170C" w:rsidRPr="0009232A">
        <w:rPr>
          <w:rFonts w:ascii="Times New Roman" w:hAnsi="Times New Roman" w:cs="Times New Roman"/>
        </w:rPr>
        <w:t>”</w:t>
      </w:r>
      <w:r w:rsidR="00F23A63" w:rsidRPr="0009232A">
        <w:rPr>
          <w:rFonts w:ascii="Times New Roman" w:hAnsi="Times New Roman" w:cs="Times New Roman"/>
        </w:rPr>
        <w:t xml:space="preserve"> dodaje się wyrazy </w:t>
      </w:r>
      <w:r w:rsidR="00EB170C" w:rsidRPr="0009232A">
        <w:rPr>
          <w:rFonts w:ascii="Times New Roman" w:hAnsi="Times New Roman" w:cs="Times New Roman"/>
        </w:rPr>
        <w:t>„</w:t>
      </w:r>
      <w:r w:rsidR="00F23A63" w:rsidRPr="0009232A">
        <w:rPr>
          <w:rFonts w:ascii="Times New Roman" w:hAnsi="Times New Roman" w:cs="Times New Roman"/>
        </w:rPr>
        <w:t>albo art. 12</w:t>
      </w:r>
      <w:r w:rsidR="00EB170C" w:rsidRPr="0009232A">
        <w:rPr>
          <w:rFonts w:ascii="Times New Roman" w:hAnsi="Times New Roman" w:cs="Times New Roman"/>
        </w:rPr>
        <w:t>”</w:t>
      </w:r>
      <w:r w:rsidR="00F23A63" w:rsidRPr="0009232A">
        <w:rPr>
          <w:rFonts w:ascii="Times New Roman" w:hAnsi="Times New Roman" w:cs="Times New Roman"/>
        </w:rPr>
        <w:t xml:space="preserve">; </w:t>
      </w:r>
    </w:p>
    <w:p w14:paraId="19D19171" w14:textId="7BA83BC5" w:rsidR="00EF737F" w:rsidRPr="0009232A" w:rsidRDefault="00F23A63" w:rsidP="00580603">
      <w:pPr>
        <w:pStyle w:val="PKTpunkt"/>
        <w:rPr>
          <w:rFonts w:ascii="Times New Roman" w:hAnsi="Times New Roman" w:cs="Times New Roman"/>
        </w:rPr>
      </w:pPr>
      <w:r w:rsidRPr="0009232A">
        <w:rPr>
          <w:rFonts w:ascii="Times New Roman" w:hAnsi="Times New Roman" w:cs="Times New Roman"/>
        </w:rPr>
        <w:t>1</w:t>
      </w:r>
      <w:r w:rsidR="007B686B" w:rsidRPr="0009232A">
        <w:rPr>
          <w:rFonts w:ascii="Times New Roman" w:hAnsi="Times New Roman" w:cs="Times New Roman"/>
        </w:rPr>
        <w:t>3</w:t>
      </w:r>
      <w:r w:rsidRPr="0009232A">
        <w:rPr>
          <w:rFonts w:ascii="Times New Roman" w:hAnsi="Times New Roman" w:cs="Times New Roman"/>
        </w:rPr>
        <w:t>)</w:t>
      </w:r>
      <w:r w:rsidR="00580603" w:rsidRPr="0009232A">
        <w:rPr>
          <w:rFonts w:ascii="Times New Roman" w:hAnsi="Times New Roman" w:cs="Times New Roman"/>
        </w:rPr>
        <w:tab/>
      </w:r>
      <w:r w:rsidRPr="0009232A">
        <w:rPr>
          <w:rFonts w:ascii="Times New Roman" w:hAnsi="Times New Roman" w:cs="Times New Roman"/>
        </w:rPr>
        <w:t xml:space="preserve">art. 22 </w:t>
      </w:r>
      <w:r w:rsidR="00EF737F" w:rsidRPr="0009232A">
        <w:rPr>
          <w:rFonts w:ascii="Times New Roman" w:hAnsi="Times New Roman" w:cs="Times New Roman"/>
        </w:rPr>
        <w:t>otrzymuje brzmienie:</w:t>
      </w:r>
    </w:p>
    <w:p w14:paraId="58B883BE" w14:textId="37035A43" w:rsidR="005B1B9F" w:rsidRPr="0009232A" w:rsidRDefault="005B1B9F" w:rsidP="000D77C7">
      <w:pPr>
        <w:pStyle w:val="ZARTzmartartykuempunktem"/>
      </w:pPr>
      <w:r w:rsidRPr="0009232A">
        <w:t>„Art. 22. Uprawnienie do:</w:t>
      </w:r>
    </w:p>
    <w:p w14:paraId="39A2F10E" w14:textId="17B8C2C2" w:rsidR="005B1B9F" w:rsidRPr="0009232A" w:rsidRDefault="005B1B9F" w:rsidP="000D77C7">
      <w:pPr>
        <w:pStyle w:val="ZPKTzmpktartykuempunktem"/>
      </w:pPr>
      <w:r w:rsidRPr="0009232A">
        <w:t>1)</w:t>
      </w:r>
      <w:r w:rsidRPr="0009232A">
        <w:tab/>
        <w:t>złożenia wniosku o utworzenie adresu do doręczeń elektronicznych powiązanego z</w:t>
      </w:r>
      <w:r w:rsidR="006E7794" w:rsidRPr="0009232A">
        <w:t> </w:t>
      </w:r>
      <w:r w:rsidRPr="0009232A">
        <w:t>publiczną usługą rejestrowanego doręczenia elektronicznego osoby fizycznej będącej przedsiębiorcą wpisanym do Centralnej Ewidencji i Informacji o</w:t>
      </w:r>
      <w:r w:rsidR="006E7794" w:rsidRPr="0009232A">
        <w:t> </w:t>
      </w:r>
      <w:r w:rsidRPr="0009232A">
        <w:t>Działalności Gospodarczej,</w:t>
      </w:r>
    </w:p>
    <w:p w14:paraId="3B06888B" w14:textId="159F1D0A" w:rsidR="005B1B9F" w:rsidRPr="0009232A" w:rsidRDefault="005B1B9F" w:rsidP="000D77C7">
      <w:pPr>
        <w:pStyle w:val="ZPKTzmpktartykuempunktem"/>
        <w:rPr>
          <w:rFonts w:ascii="Times New Roman" w:hAnsi="Times New Roman" w:cs="Times New Roman"/>
        </w:rPr>
      </w:pPr>
      <w:r w:rsidRPr="0009232A">
        <w:rPr>
          <w:rFonts w:ascii="Times New Roman" w:hAnsi="Times New Roman" w:cs="Times New Roman"/>
        </w:rPr>
        <w:t>2)</w:t>
      </w:r>
      <w:r w:rsidRPr="0009232A">
        <w:rPr>
          <w:rFonts w:ascii="Times New Roman" w:hAnsi="Times New Roman" w:cs="Times New Roman"/>
        </w:rPr>
        <w:tab/>
        <w:t>wniosku o wpis do bazy adresów elektronicznych adresu do doręczeń elektronicznych powiązanego z kwalifikowaną usługą rejestrowanego doręczenia elektronicznego osoby fizycznej będącej przedsiębiorcą wpisanym do Centralnej Ewidencji i Informacji o Działalności Gospodarczej oraz o ponowny wpis tego adresu,</w:t>
      </w:r>
    </w:p>
    <w:p w14:paraId="04B109E7" w14:textId="60878336" w:rsidR="005B1B9F" w:rsidRPr="0009232A" w:rsidRDefault="005B1B9F" w:rsidP="000D77C7">
      <w:pPr>
        <w:pStyle w:val="ZPKTzmpktartykuempunktem"/>
        <w:rPr>
          <w:rFonts w:ascii="Times New Roman" w:hAnsi="Times New Roman" w:cs="Times New Roman"/>
        </w:rPr>
      </w:pPr>
      <w:r w:rsidRPr="0009232A">
        <w:rPr>
          <w:rFonts w:ascii="Times New Roman" w:hAnsi="Times New Roman" w:cs="Times New Roman"/>
        </w:rPr>
        <w:t>3)</w:t>
      </w:r>
      <w:r w:rsidRPr="0009232A">
        <w:rPr>
          <w:rFonts w:ascii="Times New Roman" w:hAnsi="Times New Roman" w:cs="Times New Roman"/>
        </w:rPr>
        <w:tab/>
        <w:t>zarządzania skrzynką doręczeń osoby fizycznej będącej przedsiębiorcą wpisanym do Centralnej Ewidencji i Informacji o Działalności Gospodarczej korzystającego dotychczas z publicznej usługi rejestrowanego doręczenia elektronicznego</w:t>
      </w:r>
    </w:p>
    <w:p w14:paraId="2568C1A9" w14:textId="7390413E" w:rsidR="007F5D9D" w:rsidRPr="0009232A" w:rsidRDefault="005B1B9F" w:rsidP="000D77C7">
      <w:pPr>
        <w:pStyle w:val="ZCZWSPPKTzmczciwsppktartykuempunktem"/>
      </w:pPr>
      <w:r w:rsidRPr="0009232A">
        <w:t>– przysługuje zarządcy sukcesyjnemu powołanemu w trybie art. 9 ust. 1 albo art. 12 ustawy z dnia 5 lipca 2018 r. o zarządzie sukcesyjnym przedsiębiorstwem osoby fizycznej i innych ułatwieniach związanych z sukcesją przedsiębiorstw podmiotu.”</w:t>
      </w:r>
      <w:r w:rsidR="00F23A63" w:rsidRPr="0009232A">
        <w:t>;</w:t>
      </w:r>
    </w:p>
    <w:p w14:paraId="5DE38C5C" w14:textId="6419C5CA" w:rsidR="007F2558" w:rsidRPr="0009232A" w:rsidRDefault="00800D0C" w:rsidP="000D77C7">
      <w:pPr>
        <w:pStyle w:val="PKTpunkt"/>
        <w:ind w:left="0" w:firstLine="0"/>
        <w:rPr>
          <w:rFonts w:ascii="Times New Roman" w:hAnsi="Times New Roman" w:cs="Times New Roman"/>
        </w:rPr>
      </w:pPr>
      <w:r w:rsidRPr="0009232A">
        <w:rPr>
          <w:rFonts w:ascii="Times New Roman" w:hAnsi="Times New Roman" w:cs="Times New Roman"/>
        </w:rPr>
        <w:t>1</w:t>
      </w:r>
      <w:r w:rsidR="007B686B" w:rsidRPr="0009232A">
        <w:rPr>
          <w:rFonts w:ascii="Times New Roman" w:hAnsi="Times New Roman" w:cs="Times New Roman"/>
        </w:rPr>
        <w:t>4</w:t>
      </w:r>
      <w:r w:rsidR="00B56CC1" w:rsidRPr="0009232A">
        <w:rPr>
          <w:rFonts w:ascii="Times New Roman" w:hAnsi="Times New Roman" w:cs="Times New Roman"/>
        </w:rPr>
        <w:t>)</w:t>
      </w:r>
      <w:r w:rsidRPr="0009232A">
        <w:rPr>
          <w:rFonts w:ascii="Times New Roman" w:hAnsi="Times New Roman" w:cs="Times New Roman"/>
        </w:rPr>
        <w:tab/>
      </w:r>
      <w:r w:rsidR="00B56CC1" w:rsidRPr="0009232A">
        <w:rPr>
          <w:rFonts w:ascii="Times New Roman" w:hAnsi="Times New Roman" w:cs="Times New Roman"/>
        </w:rPr>
        <w:tab/>
      </w:r>
      <w:r w:rsidR="00F2051A" w:rsidRPr="0009232A">
        <w:rPr>
          <w:rFonts w:ascii="Times New Roman" w:hAnsi="Times New Roman" w:cs="Times New Roman"/>
        </w:rPr>
        <w:t>w art. 26</w:t>
      </w:r>
      <w:r w:rsidR="007F2558" w:rsidRPr="0009232A">
        <w:rPr>
          <w:rFonts w:ascii="Times New Roman" w:hAnsi="Times New Roman" w:cs="Times New Roman"/>
        </w:rPr>
        <w:t>:</w:t>
      </w:r>
    </w:p>
    <w:p w14:paraId="684BF826" w14:textId="01E20A75" w:rsidR="00DB5642" w:rsidRPr="0009232A" w:rsidRDefault="00AD515A" w:rsidP="00580603">
      <w:pPr>
        <w:pStyle w:val="LITlitera"/>
        <w:rPr>
          <w:rFonts w:ascii="Times New Roman" w:hAnsi="Times New Roman" w:cs="Times New Roman"/>
        </w:rPr>
      </w:pPr>
      <w:r w:rsidRPr="0009232A">
        <w:rPr>
          <w:rFonts w:ascii="Times New Roman" w:hAnsi="Times New Roman" w:cs="Times New Roman"/>
        </w:rPr>
        <w:t>a</w:t>
      </w:r>
      <w:r w:rsidR="006D44AA" w:rsidRPr="0009232A">
        <w:rPr>
          <w:rFonts w:ascii="Times New Roman" w:hAnsi="Times New Roman" w:cs="Times New Roman"/>
        </w:rPr>
        <w:t>)</w:t>
      </w:r>
      <w:r w:rsidR="006D44AA" w:rsidRPr="0009232A">
        <w:rPr>
          <w:rFonts w:ascii="Times New Roman" w:hAnsi="Times New Roman" w:cs="Times New Roman"/>
        </w:rPr>
        <w:tab/>
      </w:r>
      <w:r w:rsidR="00F2051A" w:rsidRPr="0009232A">
        <w:rPr>
          <w:rFonts w:ascii="Times New Roman" w:hAnsi="Times New Roman" w:cs="Times New Roman"/>
        </w:rPr>
        <w:t>w pkt 2</w:t>
      </w:r>
      <w:r w:rsidR="00A70065" w:rsidRPr="0009232A">
        <w:rPr>
          <w:rFonts w:ascii="Times New Roman" w:hAnsi="Times New Roman" w:cs="Times New Roman"/>
        </w:rPr>
        <w:t>:</w:t>
      </w:r>
    </w:p>
    <w:p w14:paraId="4AF747AE" w14:textId="265E1ECC" w:rsidR="00C860D3" w:rsidRPr="0009232A" w:rsidRDefault="00580603" w:rsidP="00580603">
      <w:pPr>
        <w:pStyle w:val="TIRtiret"/>
        <w:rPr>
          <w:rFonts w:ascii="Times New Roman" w:hAnsi="Times New Roman" w:cs="Times New Roman"/>
        </w:rPr>
      </w:pPr>
      <w:r w:rsidRPr="0009232A">
        <w:rPr>
          <w:rFonts w:ascii="Times New Roman" w:hAnsi="Times New Roman" w:cs="Times New Roman"/>
        </w:rPr>
        <w:t>–</w:t>
      </w:r>
      <w:r w:rsidRPr="0009232A">
        <w:rPr>
          <w:rFonts w:ascii="Times New Roman" w:hAnsi="Times New Roman" w:cs="Times New Roman"/>
        </w:rPr>
        <w:tab/>
      </w:r>
      <w:r w:rsidR="00C860D3" w:rsidRPr="0009232A">
        <w:rPr>
          <w:rFonts w:ascii="Times New Roman" w:hAnsi="Times New Roman" w:cs="Times New Roman"/>
        </w:rPr>
        <w:t>lit</w:t>
      </w:r>
      <w:r w:rsidR="002C6FBA" w:rsidRPr="0009232A">
        <w:rPr>
          <w:rFonts w:ascii="Times New Roman" w:hAnsi="Times New Roman" w:cs="Times New Roman"/>
        </w:rPr>
        <w:t>.</w:t>
      </w:r>
      <w:r w:rsidR="00C860D3" w:rsidRPr="0009232A">
        <w:rPr>
          <w:rFonts w:ascii="Times New Roman" w:hAnsi="Times New Roman" w:cs="Times New Roman"/>
        </w:rPr>
        <w:t xml:space="preserve"> c otrzymuje brzmienie:</w:t>
      </w:r>
    </w:p>
    <w:p w14:paraId="2D1E5B55" w14:textId="27A7D4E6" w:rsidR="00610B13" w:rsidRPr="0009232A" w:rsidRDefault="00EB170C" w:rsidP="00580603">
      <w:pPr>
        <w:pStyle w:val="ZTIRLITzmlittiret"/>
        <w:rPr>
          <w:rFonts w:ascii="Times New Roman" w:hAnsi="Times New Roman" w:cs="Times New Roman"/>
        </w:rPr>
      </w:pPr>
      <w:r w:rsidRPr="0009232A">
        <w:rPr>
          <w:rFonts w:ascii="Times New Roman" w:hAnsi="Times New Roman" w:cs="Times New Roman"/>
        </w:rPr>
        <w:t>„</w:t>
      </w:r>
      <w:r w:rsidR="00C860D3" w:rsidRPr="0009232A">
        <w:rPr>
          <w:rFonts w:ascii="Times New Roman" w:hAnsi="Times New Roman" w:cs="Times New Roman"/>
        </w:rPr>
        <w:t>c)</w:t>
      </w:r>
      <w:r w:rsidR="00AE4213" w:rsidRPr="0009232A">
        <w:rPr>
          <w:rFonts w:ascii="Times New Roman" w:hAnsi="Times New Roman" w:cs="Times New Roman"/>
        </w:rPr>
        <w:tab/>
      </w:r>
      <w:r w:rsidR="00C860D3" w:rsidRPr="0009232A">
        <w:rPr>
          <w:rFonts w:ascii="Times New Roman" w:hAnsi="Times New Roman" w:cs="Times New Roman"/>
        </w:rPr>
        <w:t xml:space="preserve">tytuł zawodowy adwokata, radcy prawnego, doradcy podatkowego, doradcy restrukturyzacyjnego, notariusza lub rzecznika patentowego </w:t>
      </w:r>
      <w:r w:rsidR="008F49F9" w:rsidRPr="0009232A">
        <w:rPr>
          <w:rFonts w:ascii="Times New Roman" w:hAnsi="Times New Roman" w:cs="Times New Roman"/>
        </w:rPr>
        <w:t xml:space="preserve">oraz </w:t>
      </w:r>
      <w:r w:rsidR="008F49F9" w:rsidRPr="0009232A">
        <w:rPr>
          <w:rFonts w:ascii="Times New Roman" w:hAnsi="Times New Roman" w:cs="Times New Roman"/>
        </w:rPr>
        <w:lastRenderedPageBreak/>
        <w:t xml:space="preserve">numer wpisu na listę adwokatów, radców prawnych, rzeczników patentowych, </w:t>
      </w:r>
      <w:r w:rsidR="00406559" w:rsidRPr="0009232A">
        <w:rPr>
          <w:rFonts w:ascii="Times New Roman" w:hAnsi="Times New Roman" w:cs="Times New Roman"/>
        </w:rPr>
        <w:t xml:space="preserve">doradców podatkowych, </w:t>
      </w:r>
      <w:r w:rsidR="008F49F9" w:rsidRPr="0009232A">
        <w:rPr>
          <w:rFonts w:ascii="Times New Roman" w:hAnsi="Times New Roman" w:cs="Times New Roman"/>
        </w:rPr>
        <w:t>numer decyzji o powołaniu notariusza albo</w:t>
      </w:r>
      <w:r w:rsidR="00106766" w:rsidRPr="0009232A">
        <w:rPr>
          <w:rFonts w:ascii="Times New Roman" w:hAnsi="Times New Roman" w:cs="Times New Roman"/>
        </w:rPr>
        <w:t xml:space="preserve"> </w:t>
      </w:r>
      <w:r w:rsidR="008F49F9" w:rsidRPr="0009232A">
        <w:rPr>
          <w:rFonts w:ascii="Times New Roman" w:hAnsi="Times New Roman" w:cs="Times New Roman"/>
        </w:rPr>
        <w:t>numer licencji</w:t>
      </w:r>
      <w:r w:rsidR="00A12786" w:rsidRPr="0009232A">
        <w:rPr>
          <w:rFonts w:ascii="Times New Roman" w:hAnsi="Times New Roman" w:cs="Times New Roman"/>
        </w:rPr>
        <w:t xml:space="preserve"> doradcy restrukturyzacyjnego</w:t>
      </w:r>
      <w:r w:rsidR="008F49F9" w:rsidRPr="0009232A">
        <w:rPr>
          <w:rFonts w:ascii="Times New Roman" w:hAnsi="Times New Roman" w:cs="Times New Roman"/>
        </w:rPr>
        <w:t>, a</w:t>
      </w:r>
      <w:r w:rsidR="00A25B70" w:rsidRPr="0009232A">
        <w:rPr>
          <w:rFonts w:ascii="Times New Roman" w:hAnsi="Times New Roman" w:cs="Times New Roman"/>
        </w:rPr>
        <w:t> </w:t>
      </w:r>
      <w:r w:rsidR="008F49F9" w:rsidRPr="0009232A">
        <w:rPr>
          <w:rFonts w:ascii="Times New Roman" w:hAnsi="Times New Roman" w:cs="Times New Roman"/>
        </w:rPr>
        <w:t>w</w:t>
      </w:r>
      <w:r w:rsidR="00A25B70" w:rsidRPr="0009232A">
        <w:rPr>
          <w:rFonts w:ascii="Times New Roman" w:hAnsi="Times New Roman" w:cs="Times New Roman"/>
        </w:rPr>
        <w:t> </w:t>
      </w:r>
      <w:r w:rsidR="008F49F9" w:rsidRPr="0009232A">
        <w:rPr>
          <w:rFonts w:ascii="Times New Roman" w:hAnsi="Times New Roman" w:cs="Times New Roman"/>
        </w:rPr>
        <w:t>przypadku osoby posiadającej decyzję o</w:t>
      </w:r>
      <w:r w:rsidRPr="0009232A">
        <w:rPr>
          <w:rFonts w:ascii="Times New Roman" w:hAnsi="Times New Roman" w:cs="Times New Roman"/>
        </w:rPr>
        <w:t> </w:t>
      </w:r>
      <w:r w:rsidR="008F49F9" w:rsidRPr="0009232A">
        <w:rPr>
          <w:rFonts w:ascii="Times New Roman" w:hAnsi="Times New Roman" w:cs="Times New Roman"/>
        </w:rPr>
        <w:t>uznaniu kwalifikacji w</w:t>
      </w:r>
      <w:r w:rsidR="00A25B70" w:rsidRPr="0009232A">
        <w:rPr>
          <w:rFonts w:ascii="Times New Roman" w:hAnsi="Times New Roman" w:cs="Times New Roman"/>
        </w:rPr>
        <w:t> </w:t>
      </w:r>
      <w:r w:rsidR="008F49F9" w:rsidRPr="0009232A">
        <w:rPr>
          <w:rFonts w:ascii="Times New Roman" w:hAnsi="Times New Roman" w:cs="Times New Roman"/>
        </w:rPr>
        <w:t xml:space="preserve">zawodzie regulowanym doradcy restrukturyzacyjnego, wydaną na podstawie odrębnych przepisów numer </w:t>
      </w:r>
      <w:r w:rsidR="00A23D5D" w:rsidRPr="0009232A">
        <w:rPr>
          <w:rFonts w:ascii="Times New Roman" w:hAnsi="Times New Roman" w:cs="Times New Roman"/>
        </w:rPr>
        <w:t xml:space="preserve">tej </w:t>
      </w:r>
      <w:r w:rsidR="008F49F9" w:rsidRPr="0009232A">
        <w:rPr>
          <w:rFonts w:ascii="Times New Roman" w:hAnsi="Times New Roman" w:cs="Times New Roman"/>
        </w:rPr>
        <w:t xml:space="preserve">decyzji </w:t>
      </w:r>
      <w:r w:rsidR="00580603" w:rsidRPr="0009232A">
        <w:rPr>
          <w:rFonts w:ascii="Times New Roman" w:hAnsi="Times New Roman" w:cs="Times New Roman"/>
        </w:rPr>
        <w:t>–</w:t>
      </w:r>
      <w:r w:rsidR="00C860D3" w:rsidRPr="0009232A">
        <w:rPr>
          <w:rFonts w:ascii="Times New Roman" w:hAnsi="Times New Roman" w:cs="Times New Roman"/>
        </w:rPr>
        <w:t xml:space="preserve"> w przypadku osoby fizycznej posiadającej tytuł zawodowy,</w:t>
      </w:r>
      <w:r w:rsidRPr="0009232A">
        <w:rPr>
          <w:rFonts w:ascii="Times New Roman" w:hAnsi="Times New Roman" w:cs="Times New Roman"/>
        </w:rPr>
        <w:t>”</w:t>
      </w:r>
      <w:r w:rsidR="00134DF0" w:rsidRPr="0009232A">
        <w:rPr>
          <w:rFonts w:ascii="Times New Roman" w:hAnsi="Times New Roman" w:cs="Times New Roman"/>
        </w:rPr>
        <w:t>,</w:t>
      </w:r>
    </w:p>
    <w:p w14:paraId="1F905DB1" w14:textId="03D8E1CC" w:rsidR="004303F5" w:rsidRPr="0009232A" w:rsidRDefault="00580603" w:rsidP="00580603">
      <w:pPr>
        <w:pStyle w:val="TIRtiret"/>
        <w:rPr>
          <w:rFonts w:ascii="Times New Roman" w:hAnsi="Times New Roman" w:cs="Times New Roman"/>
        </w:rPr>
      </w:pPr>
      <w:r w:rsidRPr="0009232A">
        <w:rPr>
          <w:rFonts w:ascii="Times New Roman" w:hAnsi="Times New Roman" w:cs="Times New Roman"/>
        </w:rPr>
        <w:t>–</w:t>
      </w:r>
      <w:r w:rsidRPr="0009232A">
        <w:rPr>
          <w:rFonts w:ascii="Times New Roman" w:hAnsi="Times New Roman" w:cs="Times New Roman"/>
        </w:rPr>
        <w:tab/>
      </w:r>
      <w:r w:rsidR="003706CF" w:rsidRPr="0009232A">
        <w:rPr>
          <w:rFonts w:ascii="Times New Roman" w:hAnsi="Times New Roman" w:cs="Times New Roman"/>
        </w:rPr>
        <w:t xml:space="preserve">w lit. </w:t>
      </w:r>
      <w:r w:rsidR="00B77BEF" w:rsidRPr="0009232A">
        <w:rPr>
          <w:rFonts w:ascii="Times New Roman" w:hAnsi="Times New Roman" w:cs="Times New Roman"/>
        </w:rPr>
        <w:t>q</w:t>
      </w:r>
      <w:r w:rsidR="003706CF" w:rsidRPr="0009232A">
        <w:rPr>
          <w:rFonts w:ascii="Times New Roman" w:hAnsi="Times New Roman" w:cs="Times New Roman"/>
        </w:rPr>
        <w:t xml:space="preserve"> średnik zastępuje się przecinkiem i dodaje się lit. </w:t>
      </w:r>
      <w:r w:rsidR="00B77BEF" w:rsidRPr="0009232A">
        <w:rPr>
          <w:rFonts w:ascii="Times New Roman" w:hAnsi="Times New Roman" w:cs="Times New Roman"/>
        </w:rPr>
        <w:t>r</w:t>
      </w:r>
      <w:r w:rsidR="003706CF" w:rsidRPr="0009232A">
        <w:rPr>
          <w:rFonts w:ascii="Times New Roman" w:hAnsi="Times New Roman" w:cs="Times New Roman"/>
        </w:rPr>
        <w:t xml:space="preserve"> oraz </w:t>
      </w:r>
      <w:r w:rsidR="00B77BEF" w:rsidRPr="0009232A">
        <w:rPr>
          <w:rFonts w:ascii="Times New Roman" w:hAnsi="Times New Roman" w:cs="Times New Roman"/>
        </w:rPr>
        <w:t>s</w:t>
      </w:r>
      <w:r w:rsidR="003706CF" w:rsidRPr="0009232A">
        <w:rPr>
          <w:rFonts w:ascii="Times New Roman" w:hAnsi="Times New Roman" w:cs="Times New Roman"/>
        </w:rPr>
        <w:t xml:space="preserve"> w brzmieniu: </w:t>
      </w:r>
    </w:p>
    <w:p w14:paraId="024516A9" w14:textId="1313AE9F" w:rsidR="007B55A1" w:rsidRPr="0009232A" w:rsidRDefault="00EB170C" w:rsidP="005F359A">
      <w:pPr>
        <w:pStyle w:val="ZTIRLITzmlittiret"/>
        <w:rPr>
          <w:rFonts w:ascii="Times New Roman" w:hAnsi="Times New Roman" w:cs="Times New Roman"/>
        </w:rPr>
      </w:pPr>
      <w:r w:rsidRPr="0009232A">
        <w:rPr>
          <w:rFonts w:ascii="Times New Roman" w:hAnsi="Times New Roman" w:cs="Times New Roman"/>
        </w:rPr>
        <w:t>„</w:t>
      </w:r>
      <w:r w:rsidR="00B77BEF" w:rsidRPr="0009232A">
        <w:rPr>
          <w:rFonts w:ascii="Times New Roman" w:hAnsi="Times New Roman" w:cs="Times New Roman"/>
        </w:rPr>
        <w:t>r</w:t>
      </w:r>
      <w:r w:rsidR="003706CF" w:rsidRPr="0009232A">
        <w:rPr>
          <w:rFonts w:ascii="Times New Roman" w:hAnsi="Times New Roman" w:cs="Times New Roman"/>
        </w:rPr>
        <w:t>)</w:t>
      </w:r>
      <w:r w:rsidR="00AE6812" w:rsidRPr="0009232A">
        <w:rPr>
          <w:rFonts w:ascii="Times New Roman" w:hAnsi="Times New Roman" w:cs="Times New Roman"/>
        </w:rPr>
        <w:tab/>
      </w:r>
      <w:r w:rsidR="003706CF" w:rsidRPr="0009232A">
        <w:rPr>
          <w:rFonts w:ascii="Times New Roman" w:hAnsi="Times New Roman" w:cs="Times New Roman"/>
        </w:rPr>
        <w:t xml:space="preserve">informację o powołaniu i zaprzestaniu pełnienia funkcji przez zarządcę sukcesyjnego oraz wygaśnięciu zarządu sukcesyjnego, </w:t>
      </w:r>
    </w:p>
    <w:p w14:paraId="5527A672" w14:textId="77777777" w:rsidR="00786CC3" w:rsidRPr="0009232A" w:rsidRDefault="00B77BEF" w:rsidP="00786CC3">
      <w:pPr>
        <w:pStyle w:val="ZTIRLITzmlittiret"/>
        <w:rPr>
          <w:rFonts w:ascii="Times New Roman" w:hAnsi="Times New Roman" w:cs="Times New Roman"/>
        </w:rPr>
      </w:pPr>
      <w:r w:rsidRPr="0009232A">
        <w:rPr>
          <w:rFonts w:ascii="Times New Roman" w:hAnsi="Times New Roman" w:cs="Times New Roman"/>
        </w:rPr>
        <w:t>s</w:t>
      </w:r>
      <w:r w:rsidR="003706CF" w:rsidRPr="0009232A">
        <w:rPr>
          <w:rFonts w:ascii="Times New Roman" w:hAnsi="Times New Roman" w:cs="Times New Roman"/>
        </w:rPr>
        <w:t>)</w:t>
      </w:r>
      <w:r w:rsidR="00AE6812" w:rsidRPr="0009232A">
        <w:rPr>
          <w:rFonts w:ascii="Times New Roman" w:hAnsi="Times New Roman" w:cs="Times New Roman"/>
        </w:rPr>
        <w:tab/>
      </w:r>
      <w:r w:rsidR="003706CF" w:rsidRPr="0009232A">
        <w:rPr>
          <w:rFonts w:ascii="Times New Roman" w:hAnsi="Times New Roman" w:cs="Times New Roman"/>
        </w:rPr>
        <w:t>informację o ogłoszeniu upadłości, o zakończeniu lub umorzeniu postępowania upadłościowego oraz dane syndyka</w:t>
      </w:r>
      <w:r w:rsidR="007770D7" w:rsidRPr="0009232A">
        <w:rPr>
          <w:rFonts w:ascii="Times New Roman" w:hAnsi="Times New Roman" w:cs="Times New Roman"/>
        </w:rPr>
        <w:t>, o których mowa w art. 16 ust. 1 pkt 1 lit. i</w:t>
      </w:r>
      <w:r w:rsidR="00786CC3" w:rsidRPr="0009232A">
        <w:rPr>
          <w:rFonts w:ascii="Times New Roman" w:hAnsi="Times New Roman" w:cs="Times New Roman"/>
        </w:rPr>
        <w:t>,</w:t>
      </w:r>
    </w:p>
    <w:p w14:paraId="07A9F2CF" w14:textId="447DEFD7" w:rsidR="00134DF0" w:rsidRPr="00A17938" w:rsidRDefault="00786CC3" w:rsidP="00786CC3">
      <w:pPr>
        <w:pStyle w:val="ZTIRLITzmlittiret"/>
        <w:rPr>
          <w:rFonts w:ascii="Times New Roman" w:hAnsi="Times New Roman" w:cs="Times New Roman"/>
        </w:rPr>
      </w:pPr>
      <w:r w:rsidRPr="0009232A">
        <w:rPr>
          <w:rFonts w:ascii="Times New Roman" w:hAnsi="Times New Roman" w:cs="Times New Roman"/>
        </w:rPr>
        <w:t>t)</w:t>
      </w:r>
      <w:r w:rsidR="00D378CD" w:rsidRPr="0009232A">
        <w:rPr>
          <w:rFonts w:ascii="Times New Roman" w:hAnsi="Times New Roman" w:cs="Times New Roman"/>
        </w:rPr>
        <w:tab/>
      </w:r>
      <w:r w:rsidRPr="0009232A">
        <w:rPr>
          <w:rFonts w:ascii="Times New Roman" w:hAnsi="Times New Roman" w:cs="Times New Roman"/>
        </w:rPr>
        <w:t>informacja o zgodzie, o której mowa w art. 60 ust. 3</w:t>
      </w:r>
      <w:r w:rsidR="00977FD6" w:rsidRPr="0009232A">
        <w:rPr>
          <w:rFonts w:ascii="Times New Roman" w:hAnsi="Times New Roman" w:cs="Times New Roman"/>
        </w:rPr>
        <w:t>b</w:t>
      </w:r>
      <w:r w:rsidRPr="00A17938">
        <w:rPr>
          <w:rFonts w:ascii="Times New Roman" w:hAnsi="Times New Roman" w:cs="Times New Roman"/>
        </w:rPr>
        <w:t xml:space="preserve"> pkt 2, i jej wycofaniu</w:t>
      </w:r>
      <w:r w:rsidR="00E55567" w:rsidRPr="00A17938">
        <w:rPr>
          <w:rFonts w:ascii="Times New Roman" w:hAnsi="Times New Roman" w:cs="Times New Roman"/>
        </w:rPr>
        <w:t>;</w:t>
      </w:r>
      <w:r w:rsidR="00EB170C" w:rsidRPr="00A17938">
        <w:rPr>
          <w:rFonts w:ascii="Times New Roman" w:hAnsi="Times New Roman" w:cs="Times New Roman"/>
        </w:rPr>
        <w:t>”</w:t>
      </w:r>
      <w:r w:rsidR="007B46C1" w:rsidRPr="00A17938">
        <w:rPr>
          <w:rFonts w:ascii="Times New Roman" w:hAnsi="Times New Roman" w:cs="Times New Roman"/>
        </w:rPr>
        <w:t>,</w:t>
      </w:r>
    </w:p>
    <w:p w14:paraId="40A33299" w14:textId="77777777" w:rsidR="00BC1DAD" w:rsidRPr="00A17938" w:rsidRDefault="005C7BB7" w:rsidP="00580603">
      <w:pPr>
        <w:pStyle w:val="LITlitera"/>
        <w:rPr>
          <w:rFonts w:ascii="Times New Roman" w:hAnsi="Times New Roman" w:cs="Times New Roman"/>
        </w:rPr>
      </w:pPr>
      <w:r w:rsidRPr="00A17938">
        <w:rPr>
          <w:rFonts w:ascii="Times New Roman" w:hAnsi="Times New Roman" w:cs="Times New Roman"/>
        </w:rPr>
        <w:t>b)</w:t>
      </w:r>
      <w:r w:rsidR="00580603" w:rsidRPr="00A17938">
        <w:rPr>
          <w:rFonts w:ascii="Times New Roman" w:hAnsi="Times New Roman" w:cs="Times New Roman"/>
        </w:rPr>
        <w:tab/>
      </w:r>
      <w:r w:rsidR="008929C1" w:rsidRPr="00A17938">
        <w:rPr>
          <w:rFonts w:ascii="Times New Roman" w:hAnsi="Times New Roman" w:cs="Times New Roman"/>
        </w:rPr>
        <w:t>w</w:t>
      </w:r>
      <w:r w:rsidR="007F2558" w:rsidRPr="00A17938">
        <w:rPr>
          <w:rFonts w:ascii="Times New Roman" w:hAnsi="Times New Roman" w:cs="Times New Roman"/>
        </w:rPr>
        <w:t xml:space="preserve"> pkt 3</w:t>
      </w:r>
      <w:r w:rsidR="00BC1DAD" w:rsidRPr="00A17938">
        <w:rPr>
          <w:rFonts w:ascii="Times New Roman" w:hAnsi="Times New Roman" w:cs="Times New Roman"/>
        </w:rPr>
        <w:t>:</w:t>
      </w:r>
    </w:p>
    <w:p w14:paraId="38DB35EC" w14:textId="502B01C7" w:rsidR="00BC1DAD" w:rsidRPr="00A17938" w:rsidRDefault="00FE2ED9" w:rsidP="00466224">
      <w:pPr>
        <w:pStyle w:val="TIRtiret"/>
        <w:rPr>
          <w:rFonts w:ascii="Times New Roman" w:hAnsi="Times New Roman" w:cs="Times New Roman"/>
        </w:rPr>
      </w:pPr>
      <w:r w:rsidRPr="00A17938">
        <w:rPr>
          <w:rFonts w:ascii="Times New Roman" w:hAnsi="Times New Roman" w:cs="Times New Roman"/>
        </w:rPr>
        <w:t>–</w:t>
      </w:r>
      <w:r w:rsidRPr="00A17938">
        <w:rPr>
          <w:rFonts w:ascii="Times New Roman" w:hAnsi="Times New Roman" w:cs="Times New Roman"/>
        </w:rPr>
        <w:tab/>
      </w:r>
      <w:r w:rsidR="00BC1DAD" w:rsidRPr="00A17938">
        <w:rPr>
          <w:rFonts w:ascii="Times New Roman" w:hAnsi="Times New Roman" w:cs="Times New Roman"/>
        </w:rPr>
        <w:t xml:space="preserve">lit. </w:t>
      </w:r>
      <w:r w:rsidR="00204406" w:rsidRPr="00A17938">
        <w:rPr>
          <w:rFonts w:ascii="Times New Roman" w:hAnsi="Times New Roman" w:cs="Times New Roman"/>
        </w:rPr>
        <w:t>h otrzymuje brzmienie:</w:t>
      </w:r>
    </w:p>
    <w:p w14:paraId="7A397FD7" w14:textId="1D0D0AEF" w:rsidR="00204406" w:rsidRPr="0009232A" w:rsidRDefault="00EB170C" w:rsidP="00466224">
      <w:pPr>
        <w:pStyle w:val="ZTIRLITzmlittiret"/>
        <w:rPr>
          <w:rFonts w:ascii="Times New Roman" w:hAnsi="Times New Roman" w:cs="Times New Roman"/>
        </w:rPr>
      </w:pPr>
      <w:r w:rsidRPr="00A17938">
        <w:rPr>
          <w:rFonts w:ascii="Times New Roman" w:hAnsi="Times New Roman" w:cs="Times New Roman"/>
        </w:rPr>
        <w:t>„</w:t>
      </w:r>
      <w:r w:rsidR="00204406" w:rsidRPr="00A17938">
        <w:rPr>
          <w:rFonts w:ascii="Times New Roman" w:hAnsi="Times New Roman" w:cs="Times New Roman"/>
        </w:rPr>
        <w:t>h</w:t>
      </w:r>
      <w:r w:rsidR="00626880" w:rsidRPr="00A17938">
        <w:rPr>
          <w:rFonts w:ascii="Times New Roman" w:hAnsi="Times New Roman" w:cs="Times New Roman"/>
        </w:rPr>
        <w:t>)</w:t>
      </w:r>
      <w:r w:rsidR="00626880" w:rsidRPr="00A17938">
        <w:rPr>
          <w:rFonts w:ascii="Times New Roman" w:hAnsi="Times New Roman" w:cs="Times New Roman"/>
        </w:rPr>
        <w:tab/>
      </w:r>
      <w:r w:rsidR="00204406" w:rsidRPr="00A17938">
        <w:rPr>
          <w:rFonts w:ascii="Times New Roman" w:hAnsi="Times New Roman" w:cs="Times New Roman"/>
        </w:rPr>
        <w:t xml:space="preserve">adres do doręczeń elektronicznych, w tym główny adres do doręczeń elektronicznych, o którym mowa w </w:t>
      </w:r>
      <w:hyperlink r:id="rId9" w:tgtFrame="_blank" w:tooltip="https://sip.legalis.pl/document-view.seam?documentid=mfrxilrtg4ytkobrgeztcltqmfyc4njxgaydaobwgq&amp;refsource=hyp" w:history="1">
        <w:r w:rsidR="00204406" w:rsidRPr="0009232A">
          <w:rPr>
            <w:rFonts w:ascii="Times New Roman" w:hAnsi="Times New Roman" w:cs="Times New Roman"/>
          </w:rPr>
          <w:t>art. 32 ust. 4</w:t>
        </w:r>
      </w:hyperlink>
      <w:r w:rsidR="00204406" w:rsidRPr="0009232A">
        <w:rPr>
          <w:rFonts w:ascii="Times New Roman" w:hAnsi="Times New Roman" w:cs="Times New Roman"/>
        </w:rPr>
        <w:t>,</w:t>
      </w:r>
      <w:r w:rsidRPr="0009232A">
        <w:rPr>
          <w:rFonts w:ascii="Times New Roman" w:hAnsi="Times New Roman" w:cs="Times New Roman"/>
        </w:rPr>
        <w:t>”</w:t>
      </w:r>
      <w:r w:rsidR="00204406" w:rsidRPr="0009232A">
        <w:rPr>
          <w:rFonts w:ascii="Times New Roman" w:hAnsi="Times New Roman" w:cs="Times New Roman"/>
        </w:rPr>
        <w:t>,</w:t>
      </w:r>
    </w:p>
    <w:p w14:paraId="4F6694CB" w14:textId="5B2130B9" w:rsidR="007F2558" w:rsidRPr="0009232A" w:rsidRDefault="009E2607" w:rsidP="00466224">
      <w:pPr>
        <w:pStyle w:val="TIRtiret"/>
        <w:rPr>
          <w:rFonts w:ascii="Times New Roman" w:hAnsi="Times New Roman" w:cs="Times New Roman"/>
        </w:rPr>
      </w:pPr>
      <w:r w:rsidRPr="0009232A">
        <w:rPr>
          <w:rFonts w:ascii="Times New Roman" w:hAnsi="Times New Roman" w:cs="Times New Roman"/>
        </w:rPr>
        <w:t>–</w:t>
      </w:r>
      <w:r w:rsidR="006008CF" w:rsidRPr="0009232A">
        <w:rPr>
          <w:rFonts w:ascii="Times New Roman" w:hAnsi="Times New Roman" w:cs="Times New Roman"/>
        </w:rPr>
        <w:tab/>
      </w:r>
      <w:r w:rsidR="007F2558" w:rsidRPr="0009232A">
        <w:rPr>
          <w:rFonts w:ascii="Times New Roman" w:hAnsi="Times New Roman" w:cs="Times New Roman"/>
        </w:rPr>
        <w:t xml:space="preserve">w lit. m kropkę zastępuje się przecinkiem i dodaje się lit. n w brzmieniu: </w:t>
      </w:r>
    </w:p>
    <w:p w14:paraId="3A373919" w14:textId="5C12AFDA" w:rsidR="00045128" w:rsidRPr="0009232A" w:rsidRDefault="00EB170C" w:rsidP="00466224">
      <w:pPr>
        <w:pStyle w:val="ZTIRLITzmlittiret"/>
        <w:rPr>
          <w:rFonts w:ascii="Times New Roman" w:hAnsi="Times New Roman" w:cs="Times New Roman"/>
        </w:rPr>
      </w:pPr>
      <w:r w:rsidRPr="0009232A">
        <w:rPr>
          <w:rFonts w:ascii="Times New Roman" w:hAnsi="Times New Roman" w:cs="Times New Roman"/>
        </w:rPr>
        <w:t>„</w:t>
      </w:r>
      <w:r w:rsidR="007F2558" w:rsidRPr="0009232A">
        <w:rPr>
          <w:rFonts w:ascii="Times New Roman" w:hAnsi="Times New Roman" w:cs="Times New Roman"/>
        </w:rPr>
        <w:t>n)</w:t>
      </w:r>
      <w:r w:rsidR="00580603" w:rsidRPr="0009232A">
        <w:rPr>
          <w:rFonts w:ascii="Times New Roman" w:hAnsi="Times New Roman" w:cs="Times New Roman"/>
        </w:rPr>
        <w:tab/>
      </w:r>
      <w:r w:rsidR="007F2558" w:rsidRPr="0009232A">
        <w:rPr>
          <w:rFonts w:ascii="Times New Roman" w:hAnsi="Times New Roman" w:cs="Times New Roman"/>
        </w:rPr>
        <w:t>informację o ogłoszeniu upadłości, o zakończeniu lub umorzeniu postępowania upadłościowego oraz dane syndyka</w:t>
      </w:r>
      <w:r w:rsidR="00491C8E" w:rsidRPr="0009232A">
        <w:rPr>
          <w:rFonts w:ascii="Times New Roman" w:hAnsi="Times New Roman" w:cs="Times New Roman"/>
        </w:rPr>
        <w:t>, o których mowa w art. 16 ust. 1 pkt 1 lit. i</w:t>
      </w:r>
      <w:r w:rsidR="007F2558" w:rsidRPr="0009232A">
        <w:rPr>
          <w:rFonts w:ascii="Times New Roman" w:hAnsi="Times New Roman" w:cs="Times New Roman"/>
        </w:rPr>
        <w:t>.</w:t>
      </w:r>
      <w:r w:rsidRPr="0009232A">
        <w:rPr>
          <w:rFonts w:ascii="Times New Roman" w:hAnsi="Times New Roman" w:cs="Times New Roman"/>
        </w:rPr>
        <w:t>”</w:t>
      </w:r>
      <w:r w:rsidR="00045128" w:rsidRPr="0009232A">
        <w:rPr>
          <w:rFonts w:ascii="Times New Roman" w:hAnsi="Times New Roman" w:cs="Times New Roman"/>
        </w:rPr>
        <w:t>;</w:t>
      </w:r>
    </w:p>
    <w:p w14:paraId="78EDC3C2" w14:textId="4EA1BA19" w:rsidR="003A37E0" w:rsidRPr="0009232A" w:rsidRDefault="007B686B" w:rsidP="00580603">
      <w:pPr>
        <w:pStyle w:val="PKTpunkt"/>
        <w:rPr>
          <w:rFonts w:ascii="Times New Roman" w:hAnsi="Times New Roman" w:cs="Times New Roman"/>
        </w:rPr>
      </w:pPr>
      <w:r w:rsidRPr="0009232A">
        <w:rPr>
          <w:rFonts w:ascii="Times New Roman" w:hAnsi="Times New Roman" w:cs="Times New Roman"/>
        </w:rPr>
        <w:t>15</w:t>
      </w:r>
      <w:r w:rsidR="00860A39" w:rsidRPr="0009232A">
        <w:rPr>
          <w:rFonts w:ascii="Times New Roman" w:hAnsi="Times New Roman" w:cs="Times New Roman"/>
        </w:rPr>
        <w:t>)</w:t>
      </w:r>
      <w:r w:rsidR="00580603" w:rsidRPr="0009232A">
        <w:rPr>
          <w:rFonts w:ascii="Times New Roman" w:hAnsi="Times New Roman" w:cs="Times New Roman"/>
        </w:rPr>
        <w:tab/>
      </w:r>
      <w:r w:rsidR="00860A39" w:rsidRPr="0009232A">
        <w:rPr>
          <w:rFonts w:ascii="Times New Roman" w:hAnsi="Times New Roman" w:cs="Times New Roman"/>
        </w:rPr>
        <w:t xml:space="preserve">w art. </w:t>
      </w:r>
      <w:r w:rsidR="003A37E0" w:rsidRPr="0009232A">
        <w:rPr>
          <w:rFonts w:ascii="Times New Roman" w:hAnsi="Times New Roman" w:cs="Times New Roman"/>
        </w:rPr>
        <w:t xml:space="preserve">27 dodaje się ust. 3 w brzmieniu: </w:t>
      </w:r>
    </w:p>
    <w:p w14:paraId="143004FA" w14:textId="30F7D5F7" w:rsidR="005F2C77" w:rsidRPr="0009232A" w:rsidRDefault="00EB170C" w:rsidP="00580603">
      <w:pPr>
        <w:pStyle w:val="ZUSTzmustartykuempunktem"/>
        <w:rPr>
          <w:rFonts w:ascii="Times New Roman" w:hAnsi="Times New Roman" w:cs="Times New Roman"/>
        </w:rPr>
      </w:pPr>
      <w:r w:rsidRPr="0009232A">
        <w:rPr>
          <w:rFonts w:ascii="Times New Roman" w:hAnsi="Times New Roman" w:cs="Times New Roman"/>
        </w:rPr>
        <w:t>„</w:t>
      </w:r>
      <w:r w:rsidR="003A37E0" w:rsidRPr="0009232A">
        <w:rPr>
          <w:rFonts w:ascii="Times New Roman" w:hAnsi="Times New Roman" w:cs="Times New Roman"/>
        </w:rPr>
        <w:t xml:space="preserve">3. </w:t>
      </w:r>
      <w:r w:rsidR="00577B5D" w:rsidRPr="0009232A">
        <w:rPr>
          <w:rFonts w:ascii="Times New Roman" w:hAnsi="Times New Roman" w:cs="Times New Roman"/>
        </w:rPr>
        <w:t>W przypadku zamieszczenia w Centralnej Ewidencji i Informacji o Działalności Gospodarczej informacji o powołaniu i zaprzestaniu pełnienia funkcji przez zarządcę sukcesyjnego oraz wygaśnięciu zarządu sukcesyjnego informacja w tym zakresie jest automatycznie przekazywana do bazy adresów elektronicznych</w:t>
      </w:r>
      <w:r w:rsidR="003A37E0" w:rsidRPr="0009232A">
        <w:rPr>
          <w:rFonts w:ascii="Times New Roman" w:hAnsi="Times New Roman" w:cs="Times New Roman"/>
        </w:rPr>
        <w:t>.</w:t>
      </w:r>
      <w:r w:rsidRPr="0009232A">
        <w:rPr>
          <w:rFonts w:ascii="Times New Roman" w:hAnsi="Times New Roman" w:cs="Times New Roman"/>
        </w:rPr>
        <w:t>”</w:t>
      </w:r>
      <w:r w:rsidR="00580603" w:rsidRPr="0009232A">
        <w:rPr>
          <w:rFonts w:ascii="Times New Roman" w:hAnsi="Times New Roman" w:cs="Times New Roman"/>
        </w:rPr>
        <w:t>;</w:t>
      </w:r>
    </w:p>
    <w:p w14:paraId="1D9F58F5" w14:textId="716EF5A7" w:rsidR="00DD03A2" w:rsidRPr="0009232A" w:rsidRDefault="007B686B" w:rsidP="009811D1">
      <w:pPr>
        <w:pStyle w:val="PKTpunkt"/>
        <w:rPr>
          <w:rFonts w:ascii="Times New Roman" w:hAnsi="Times New Roman" w:cs="Times New Roman"/>
        </w:rPr>
      </w:pPr>
      <w:r w:rsidRPr="0009232A">
        <w:rPr>
          <w:rFonts w:ascii="Times New Roman" w:hAnsi="Times New Roman" w:cs="Times New Roman"/>
        </w:rPr>
        <w:t>16</w:t>
      </w:r>
      <w:r w:rsidR="009224C6" w:rsidRPr="0009232A">
        <w:rPr>
          <w:rFonts w:ascii="Times New Roman" w:hAnsi="Times New Roman" w:cs="Times New Roman"/>
        </w:rPr>
        <w:t>)</w:t>
      </w:r>
      <w:r w:rsidR="009224C6" w:rsidRPr="0009232A">
        <w:rPr>
          <w:rFonts w:ascii="Times New Roman" w:hAnsi="Times New Roman" w:cs="Times New Roman"/>
        </w:rPr>
        <w:tab/>
      </w:r>
      <w:r w:rsidR="006E6D88" w:rsidRPr="0009232A">
        <w:rPr>
          <w:rFonts w:ascii="Times New Roman" w:hAnsi="Times New Roman" w:cs="Times New Roman"/>
        </w:rPr>
        <w:t>w art. 32</w:t>
      </w:r>
      <w:r w:rsidR="00DD03A2" w:rsidRPr="0009232A">
        <w:rPr>
          <w:rFonts w:ascii="Times New Roman" w:hAnsi="Times New Roman" w:cs="Times New Roman"/>
        </w:rPr>
        <w:t>:</w:t>
      </w:r>
    </w:p>
    <w:p w14:paraId="63576BFD" w14:textId="6EEEEB5B" w:rsidR="006E6D88" w:rsidRPr="0009232A" w:rsidRDefault="00A84120" w:rsidP="00466224">
      <w:pPr>
        <w:pStyle w:val="LITlitera"/>
        <w:rPr>
          <w:rFonts w:ascii="Times New Roman" w:hAnsi="Times New Roman" w:cs="Times New Roman"/>
        </w:rPr>
      </w:pPr>
      <w:r w:rsidRPr="0009232A">
        <w:rPr>
          <w:rFonts w:ascii="Times New Roman" w:hAnsi="Times New Roman" w:cs="Times New Roman"/>
        </w:rPr>
        <w:t>a</w:t>
      </w:r>
      <w:r w:rsidR="006F368B" w:rsidRPr="0009232A">
        <w:rPr>
          <w:rFonts w:ascii="Times New Roman" w:hAnsi="Times New Roman" w:cs="Times New Roman"/>
        </w:rPr>
        <w:t>)</w:t>
      </w:r>
      <w:r w:rsidR="006F368B" w:rsidRPr="0009232A">
        <w:rPr>
          <w:rFonts w:ascii="Times New Roman" w:hAnsi="Times New Roman" w:cs="Times New Roman"/>
        </w:rPr>
        <w:tab/>
      </w:r>
      <w:r w:rsidR="00E73E20" w:rsidRPr="0009232A">
        <w:rPr>
          <w:rFonts w:ascii="Times New Roman" w:hAnsi="Times New Roman" w:cs="Times New Roman"/>
        </w:rPr>
        <w:t>ust. 2</w:t>
      </w:r>
      <w:r w:rsidR="00393B02" w:rsidRPr="0009232A">
        <w:rPr>
          <w:rFonts w:ascii="Times New Roman" w:hAnsi="Times New Roman" w:cs="Times New Roman"/>
        </w:rPr>
        <w:t xml:space="preserve"> </w:t>
      </w:r>
      <w:r w:rsidR="00E73E20" w:rsidRPr="0009232A">
        <w:rPr>
          <w:rFonts w:ascii="Times New Roman" w:hAnsi="Times New Roman" w:cs="Times New Roman"/>
        </w:rPr>
        <w:t>otrzymuj</w:t>
      </w:r>
      <w:r w:rsidR="00393B02" w:rsidRPr="0009232A">
        <w:rPr>
          <w:rFonts w:ascii="Times New Roman" w:hAnsi="Times New Roman" w:cs="Times New Roman"/>
        </w:rPr>
        <w:t>e</w:t>
      </w:r>
      <w:r w:rsidR="00E73E20" w:rsidRPr="0009232A">
        <w:rPr>
          <w:rFonts w:ascii="Times New Roman" w:hAnsi="Times New Roman" w:cs="Times New Roman"/>
        </w:rPr>
        <w:t xml:space="preserve"> brzmienie:</w:t>
      </w:r>
    </w:p>
    <w:p w14:paraId="7902A44E" w14:textId="3935AD62" w:rsidR="00393B02" w:rsidRPr="0009232A" w:rsidRDefault="00EB170C" w:rsidP="00393B02">
      <w:pPr>
        <w:pStyle w:val="ZLITUSTzmustliter"/>
      </w:pPr>
      <w:r w:rsidRPr="0009232A">
        <w:t>„</w:t>
      </w:r>
      <w:r w:rsidR="00E73E20" w:rsidRPr="0009232A">
        <w:t xml:space="preserve">2. </w:t>
      </w:r>
      <w:r w:rsidR="00DD529A" w:rsidRPr="0009232A">
        <w:t xml:space="preserve">W przypadku osoby fizycznej będącej przedsiębiorcą wpisanym do Centralnej Ewidencji i Informacji o Działalności Gospodarczej oraz adwokata, radcy prawnego, doradcy podatkowego, doradcy restrukturyzacyjnego, notariusza, </w:t>
      </w:r>
      <w:r w:rsidR="00DD529A" w:rsidRPr="0009232A">
        <w:lastRenderedPageBreak/>
        <w:t>rzecznika patentowego oraz komornika sądowego do bazy adresów elektronicznych wpisuje się adres do doręczeń elektronicznych na potrzeby prowadzenia działalności gospodarczej</w:t>
      </w:r>
      <w:r w:rsidR="005F74B3" w:rsidRPr="0009232A">
        <w:t xml:space="preserve"> albo</w:t>
      </w:r>
      <w:r w:rsidR="00DD529A" w:rsidRPr="0009232A">
        <w:t xml:space="preserve"> wykonywania </w:t>
      </w:r>
      <w:r w:rsidR="005F74B3" w:rsidRPr="0009232A">
        <w:t xml:space="preserve">danego </w:t>
      </w:r>
      <w:r w:rsidR="00DD529A" w:rsidRPr="0009232A">
        <w:t xml:space="preserve">zawodu niezależnie od adresu do doręczeń elektronicznych tej osoby wpisanego do bazy adresów elektronicznych, niezwiązanego z prowadzeniem działalności gospodarczej </w:t>
      </w:r>
      <w:r w:rsidR="00D91DF1" w:rsidRPr="0009232A">
        <w:t xml:space="preserve">albo </w:t>
      </w:r>
      <w:r w:rsidR="00DD529A" w:rsidRPr="0009232A">
        <w:t xml:space="preserve">wykonywaniem </w:t>
      </w:r>
      <w:r w:rsidR="00D91DF1" w:rsidRPr="0009232A">
        <w:t xml:space="preserve">danego </w:t>
      </w:r>
      <w:r w:rsidR="00DD529A" w:rsidRPr="0009232A">
        <w:t>zawodu.</w:t>
      </w:r>
      <w:r w:rsidRPr="0009232A">
        <w:t>”</w:t>
      </w:r>
      <w:r w:rsidR="00393B02" w:rsidRPr="0009232A">
        <w:t>,</w:t>
      </w:r>
    </w:p>
    <w:p w14:paraId="1C7330CD" w14:textId="48D2ED6C" w:rsidR="000E4714" w:rsidRPr="0009232A" w:rsidRDefault="00393B02" w:rsidP="00D96D11">
      <w:pPr>
        <w:pStyle w:val="LITlitera"/>
        <w:rPr>
          <w:rFonts w:ascii="Times New Roman" w:hAnsi="Times New Roman" w:cs="Times New Roman"/>
        </w:rPr>
      </w:pPr>
      <w:r w:rsidRPr="0009232A">
        <w:t>b)</w:t>
      </w:r>
      <w:r w:rsidRPr="0009232A">
        <w:tab/>
        <w:t xml:space="preserve">w </w:t>
      </w:r>
      <w:r w:rsidRPr="0009232A">
        <w:rPr>
          <w:rFonts w:ascii="Times New Roman" w:hAnsi="Times New Roman" w:cs="Times New Roman"/>
        </w:rPr>
        <w:t>ust</w:t>
      </w:r>
      <w:r w:rsidRPr="0009232A">
        <w:t xml:space="preserve">. 3 po wyrazach </w:t>
      </w:r>
      <w:r w:rsidR="00EB170C" w:rsidRPr="0009232A">
        <w:rPr>
          <w:rFonts w:ascii="Times New Roman" w:hAnsi="Times New Roman" w:cs="Times New Roman"/>
        </w:rPr>
        <w:t>„</w:t>
      </w:r>
      <w:r w:rsidR="5DC082C1" w:rsidRPr="0009232A">
        <w:rPr>
          <w:rFonts w:ascii="Times New Roman" w:hAnsi="Times New Roman" w:cs="Times New Roman"/>
        </w:rPr>
        <w:t>podmiotu publicznego</w:t>
      </w:r>
      <w:r w:rsidR="00EB170C" w:rsidRPr="0009232A">
        <w:rPr>
          <w:rFonts w:ascii="Times New Roman" w:hAnsi="Times New Roman" w:cs="Times New Roman"/>
        </w:rPr>
        <w:t>”</w:t>
      </w:r>
      <w:r w:rsidR="2F3DBD30" w:rsidRPr="0009232A">
        <w:rPr>
          <w:rFonts w:ascii="Times New Roman" w:hAnsi="Times New Roman" w:cs="Times New Roman"/>
        </w:rPr>
        <w:t xml:space="preserve"> dodaje się wyrazy</w:t>
      </w:r>
      <w:r w:rsidR="5DC082C1" w:rsidRPr="0009232A">
        <w:rPr>
          <w:rFonts w:ascii="Times New Roman" w:hAnsi="Times New Roman" w:cs="Times New Roman"/>
        </w:rPr>
        <w:t xml:space="preserve"> </w:t>
      </w:r>
      <w:r w:rsidR="00EB170C" w:rsidRPr="0009232A">
        <w:rPr>
          <w:rFonts w:ascii="Times New Roman" w:hAnsi="Times New Roman" w:cs="Times New Roman"/>
        </w:rPr>
        <w:t>„</w:t>
      </w:r>
      <w:r w:rsidR="00B56CC1" w:rsidRPr="0009232A">
        <w:rPr>
          <w:rFonts w:ascii="Times New Roman" w:hAnsi="Times New Roman" w:cs="Times New Roman"/>
        </w:rPr>
        <w:t xml:space="preserve">, </w:t>
      </w:r>
      <w:r w:rsidR="5DC082C1" w:rsidRPr="0009232A">
        <w:rPr>
          <w:rFonts w:ascii="Times New Roman" w:hAnsi="Times New Roman" w:cs="Times New Roman"/>
        </w:rPr>
        <w:t>podmiotu niepublicznego niebędącego osobą fizyczną</w:t>
      </w:r>
      <w:r w:rsidR="00EB170C" w:rsidRPr="0009232A">
        <w:rPr>
          <w:rFonts w:ascii="Times New Roman" w:hAnsi="Times New Roman" w:cs="Times New Roman"/>
        </w:rPr>
        <w:t>”</w:t>
      </w:r>
      <w:r w:rsidR="2F3DBD30" w:rsidRPr="0009232A">
        <w:rPr>
          <w:rFonts w:ascii="Times New Roman" w:hAnsi="Times New Roman" w:cs="Times New Roman"/>
        </w:rPr>
        <w:t>,</w:t>
      </w:r>
      <w:r w:rsidR="2012CECA" w:rsidRPr="0009232A">
        <w:rPr>
          <w:rFonts w:ascii="Times New Roman" w:hAnsi="Times New Roman" w:cs="Times New Roman"/>
        </w:rPr>
        <w:t xml:space="preserve"> </w:t>
      </w:r>
    </w:p>
    <w:p w14:paraId="4E9876FE" w14:textId="5EEB157C" w:rsidR="0083319F" w:rsidRPr="0009232A" w:rsidRDefault="00393B02" w:rsidP="00D96D11">
      <w:pPr>
        <w:pStyle w:val="LITlitera"/>
        <w:rPr>
          <w:rFonts w:ascii="Times New Roman" w:hAnsi="Times New Roman" w:cs="Times New Roman"/>
        </w:rPr>
      </w:pPr>
      <w:bookmarkStart w:id="2" w:name="mip74305509"/>
      <w:bookmarkEnd w:id="2"/>
      <w:r w:rsidRPr="0009232A">
        <w:rPr>
          <w:rFonts w:ascii="Times New Roman" w:hAnsi="Times New Roman" w:cs="Times New Roman"/>
        </w:rPr>
        <w:t>c)</w:t>
      </w:r>
      <w:r w:rsidRPr="0009232A">
        <w:rPr>
          <w:rFonts w:ascii="Times New Roman" w:hAnsi="Times New Roman" w:cs="Times New Roman"/>
        </w:rPr>
        <w:tab/>
        <w:t xml:space="preserve">w ust. 4 po wyrazach </w:t>
      </w:r>
      <w:r w:rsidR="00EB170C" w:rsidRPr="0009232A">
        <w:rPr>
          <w:rFonts w:ascii="Times New Roman" w:hAnsi="Times New Roman" w:cs="Times New Roman"/>
        </w:rPr>
        <w:t>„</w:t>
      </w:r>
      <w:r w:rsidR="00BC1DAD" w:rsidRPr="0009232A">
        <w:rPr>
          <w:rFonts w:ascii="Times New Roman" w:hAnsi="Times New Roman" w:cs="Times New Roman"/>
        </w:rPr>
        <w:t>podmiot publiczny</w:t>
      </w:r>
      <w:r w:rsidR="00EB170C" w:rsidRPr="0009232A">
        <w:rPr>
          <w:rFonts w:ascii="Times New Roman" w:hAnsi="Times New Roman" w:cs="Times New Roman"/>
        </w:rPr>
        <w:t>”</w:t>
      </w:r>
      <w:r w:rsidRPr="0009232A">
        <w:rPr>
          <w:rFonts w:ascii="Times New Roman" w:hAnsi="Times New Roman" w:cs="Times New Roman"/>
        </w:rPr>
        <w:t xml:space="preserve"> dodaje się wyrazy</w:t>
      </w:r>
      <w:r w:rsidR="00BC1DAD" w:rsidRPr="0009232A">
        <w:rPr>
          <w:rFonts w:ascii="Times New Roman" w:hAnsi="Times New Roman" w:cs="Times New Roman"/>
        </w:rPr>
        <w:t xml:space="preserve"> </w:t>
      </w:r>
      <w:r w:rsidR="00EB170C" w:rsidRPr="0009232A">
        <w:rPr>
          <w:rFonts w:ascii="Times New Roman" w:hAnsi="Times New Roman" w:cs="Times New Roman"/>
        </w:rPr>
        <w:t>„</w:t>
      </w:r>
      <w:r w:rsidR="00BC1DAD" w:rsidRPr="0009232A">
        <w:rPr>
          <w:rFonts w:ascii="Times New Roman" w:hAnsi="Times New Roman" w:cs="Times New Roman"/>
        </w:rPr>
        <w:t>albo podmiot niepubliczny niebędący osobą fizyczną</w:t>
      </w:r>
      <w:r w:rsidR="00EB170C" w:rsidRPr="0009232A">
        <w:rPr>
          <w:rFonts w:ascii="Times New Roman" w:hAnsi="Times New Roman" w:cs="Times New Roman"/>
        </w:rPr>
        <w:t>”</w:t>
      </w:r>
      <w:r w:rsidRPr="0009232A">
        <w:rPr>
          <w:rFonts w:ascii="Times New Roman" w:hAnsi="Times New Roman" w:cs="Times New Roman"/>
        </w:rPr>
        <w:t>,</w:t>
      </w:r>
      <w:r w:rsidR="00BC1DAD" w:rsidRPr="0009232A">
        <w:rPr>
          <w:rFonts w:ascii="Times New Roman" w:hAnsi="Times New Roman" w:cs="Times New Roman"/>
        </w:rPr>
        <w:t xml:space="preserve"> </w:t>
      </w:r>
      <w:bookmarkStart w:id="3" w:name="mip74305510"/>
      <w:bookmarkEnd w:id="3"/>
    </w:p>
    <w:p w14:paraId="07BDB73B" w14:textId="7BA41A4C" w:rsidR="00EB25EC" w:rsidRPr="0009232A" w:rsidRDefault="00393B02" w:rsidP="00466224">
      <w:pPr>
        <w:pStyle w:val="LITlitera"/>
        <w:rPr>
          <w:rFonts w:ascii="Times New Roman" w:hAnsi="Times New Roman" w:cs="Times New Roman"/>
        </w:rPr>
      </w:pPr>
      <w:r w:rsidRPr="0009232A">
        <w:rPr>
          <w:rFonts w:ascii="Times New Roman" w:hAnsi="Times New Roman" w:cs="Times New Roman"/>
        </w:rPr>
        <w:t>d</w:t>
      </w:r>
      <w:r w:rsidR="00DD03A2" w:rsidRPr="0009232A">
        <w:rPr>
          <w:rFonts w:ascii="Times New Roman" w:hAnsi="Times New Roman" w:cs="Times New Roman"/>
        </w:rPr>
        <w:t>)</w:t>
      </w:r>
      <w:r w:rsidR="002051A7" w:rsidRPr="0009232A">
        <w:rPr>
          <w:rFonts w:ascii="Times New Roman" w:hAnsi="Times New Roman" w:cs="Times New Roman"/>
        </w:rPr>
        <w:tab/>
      </w:r>
      <w:r w:rsidR="00EB25EC" w:rsidRPr="0009232A">
        <w:t xml:space="preserve">w ust. 5 po wyrazach </w:t>
      </w:r>
      <w:r w:rsidR="00EB170C" w:rsidRPr="0009232A">
        <w:rPr>
          <w:rFonts w:ascii="Times New Roman" w:hAnsi="Times New Roman" w:cs="Times New Roman"/>
        </w:rPr>
        <w:t>„</w:t>
      </w:r>
      <w:r w:rsidR="00EB25EC" w:rsidRPr="0009232A">
        <w:rPr>
          <w:rFonts w:ascii="Times New Roman" w:hAnsi="Times New Roman" w:cs="Times New Roman"/>
        </w:rPr>
        <w:t>podmiotu publicznego</w:t>
      </w:r>
      <w:r w:rsidR="00EB170C" w:rsidRPr="0009232A">
        <w:rPr>
          <w:rFonts w:ascii="Times New Roman" w:hAnsi="Times New Roman" w:cs="Times New Roman"/>
        </w:rPr>
        <w:t>”</w:t>
      </w:r>
      <w:r w:rsidR="00EB25EC" w:rsidRPr="0009232A">
        <w:rPr>
          <w:rFonts w:ascii="Times New Roman" w:hAnsi="Times New Roman" w:cs="Times New Roman"/>
        </w:rPr>
        <w:t xml:space="preserve"> dodaje się wyrazy </w:t>
      </w:r>
      <w:r w:rsidR="00EB170C" w:rsidRPr="0009232A">
        <w:rPr>
          <w:rFonts w:ascii="Times New Roman" w:hAnsi="Times New Roman" w:cs="Times New Roman"/>
        </w:rPr>
        <w:t>„</w:t>
      </w:r>
      <w:r w:rsidR="00B56CC1" w:rsidRPr="0009232A">
        <w:rPr>
          <w:rFonts w:ascii="Times New Roman" w:hAnsi="Times New Roman" w:cs="Times New Roman"/>
        </w:rPr>
        <w:t>,</w:t>
      </w:r>
      <w:r w:rsidR="00EB25EC" w:rsidRPr="0009232A">
        <w:rPr>
          <w:rFonts w:ascii="Times New Roman" w:hAnsi="Times New Roman" w:cs="Times New Roman"/>
        </w:rPr>
        <w:t xml:space="preserve"> podmiotu niepublicznego niebędącego osobą fizyczną</w:t>
      </w:r>
      <w:r w:rsidR="00EB170C" w:rsidRPr="0009232A">
        <w:rPr>
          <w:rFonts w:ascii="Times New Roman" w:hAnsi="Times New Roman" w:cs="Times New Roman"/>
        </w:rPr>
        <w:t>”</w:t>
      </w:r>
      <w:r w:rsidR="00EB25EC" w:rsidRPr="0009232A">
        <w:rPr>
          <w:rFonts w:ascii="Times New Roman" w:hAnsi="Times New Roman" w:cs="Times New Roman"/>
        </w:rPr>
        <w:t>,</w:t>
      </w:r>
    </w:p>
    <w:p w14:paraId="2CE1D420" w14:textId="5ED725FE" w:rsidR="00DD03A2" w:rsidRPr="0009232A" w:rsidRDefault="00EB25EC" w:rsidP="00466224">
      <w:pPr>
        <w:pStyle w:val="LITlitera"/>
        <w:rPr>
          <w:rFonts w:ascii="Times New Roman" w:hAnsi="Times New Roman" w:cs="Times New Roman"/>
        </w:rPr>
      </w:pPr>
      <w:r w:rsidRPr="0009232A">
        <w:rPr>
          <w:rFonts w:ascii="Times New Roman" w:hAnsi="Times New Roman" w:cs="Times New Roman"/>
        </w:rPr>
        <w:t>e)</w:t>
      </w:r>
      <w:r w:rsidRPr="0009232A">
        <w:rPr>
          <w:rFonts w:ascii="Times New Roman" w:hAnsi="Times New Roman" w:cs="Times New Roman"/>
        </w:rPr>
        <w:tab/>
      </w:r>
      <w:r w:rsidR="00DD03A2" w:rsidRPr="0009232A">
        <w:rPr>
          <w:rFonts w:ascii="Times New Roman" w:hAnsi="Times New Roman" w:cs="Times New Roman"/>
        </w:rPr>
        <w:t>dodaje się ust. 6</w:t>
      </w:r>
      <w:r w:rsidR="000E4714" w:rsidRPr="0009232A">
        <w:rPr>
          <w:rFonts w:ascii="Times New Roman" w:hAnsi="Times New Roman" w:cs="Times New Roman"/>
        </w:rPr>
        <w:t xml:space="preserve"> i 7</w:t>
      </w:r>
      <w:r w:rsidR="00DD03A2" w:rsidRPr="0009232A">
        <w:rPr>
          <w:rFonts w:ascii="Times New Roman" w:hAnsi="Times New Roman" w:cs="Times New Roman"/>
        </w:rPr>
        <w:t xml:space="preserve"> w brzmieniu:</w:t>
      </w:r>
    </w:p>
    <w:p w14:paraId="298EDE4C" w14:textId="72F6403D" w:rsidR="000E4714" w:rsidRPr="0009232A" w:rsidRDefault="00EB170C" w:rsidP="00070DA1">
      <w:pPr>
        <w:pStyle w:val="ZLITUSTzmustliter"/>
        <w:rPr>
          <w:rFonts w:ascii="Times New Roman" w:hAnsi="Times New Roman" w:cs="Times New Roman"/>
        </w:rPr>
      </w:pPr>
      <w:r w:rsidRPr="0009232A">
        <w:rPr>
          <w:rFonts w:ascii="Times New Roman" w:hAnsi="Times New Roman" w:cs="Times New Roman"/>
        </w:rPr>
        <w:t>„</w:t>
      </w:r>
      <w:r w:rsidR="00DD03A2" w:rsidRPr="0009232A">
        <w:rPr>
          <w:rFonts w:ascii="Times New Roman" w:hAnsi="Times New Roman" w:cs="Times New Roman"/>
        </w:rPr>
        <w:t xml:space="preserve">6. </w:t>
      </w:r>
      <w:r w:rsidR="000E4714" w:rsidRPr="0009232A">
        <w:rPr>
          <w:rFonts w:ascii="Times New Roman" w:hAnsi="Times New Roman" w:cs="Times New Roman"/>
        </w:rPr>
        <w:t>W przypadku, o którym mowa w ust. 3, do wniosku o wyrażenie zgody na wpisanie do bazy adresów elektronicznych więcej niż jednego adresu do doręczeń elektronicznych stosuje się odpowiednio art. 12 i art. 15 oraz wniosek zawiera również informację o strukturze organizacyjnej podmiotu publicznego uzasadniającą nadanie więcej niż jednego adresu do doręczeń elektronicznych.</w:t>
      </w:r>
    </w:p>
    <w:p w14:paraId="386B69DE" w14:textId="73564F16" w:rsidR="00070DA1" w:rsidRPr="0009232A" w:rsidRDefault="000E4714" w:rsidP="00070DA1">
      <w:pPr>
        <w:pStyle w:val="ZLITUSTzmustliter"/>
        <w:rPr>
          <w:rFonts w:ascii="Times New Roman" w:hAnsi="Times New Roman" w:cs="Times New Roman"/>
        </w:rPr>
      </w:pPr>
      <w:r w:rsidRPr="0009232A">
        <w:rPr>
          <w:rFonts w:ascii="Times New Roman" w:hAnsi="Times New Roman" w:cs="Times New Roman"/>
        </w:rPr>
        <w:t xml:space="preserve">7. </w:t>
      </w:r>
      <w:r w:rsidR="00070DA1" w:rsidRPr="0009232A">
        <w:rPr>
          <w:rFonts w:ascii="Times New Roman" w:hAnsi="Times New Roman" w:cs="Times New Roman"/>
        </w:rPr>
        <w:t>W sprawach o wyrażenie zgody na wpisanie do bazy adresów elektronicznych więcej niż jednego adresu do doręczeń elektronicznych dla podmiotu publicznego</w:t>
      </w:r>
      <w:r w:rsidR="007F6F38" w:rsidRPr="0009232A">
        <w:rPr>
          <w:rFonts w:ascii="Times New Roman" w:hAnsi="Times New Roman" w:cs="Times New Roman"/>
        </w:rPr>
        <w:t xml:space="preserve"> albo</w:t>
      </w:r>
      <w:r w:rsidR="00070DA1" w:rsidRPr="0009232A">
        <w:rPr>
          <w:rFonts w:ascii="Times New Roman" w:hAnsi="Times New Roman" w:cs="Times New Roman"/>
        </w:rPr>
        <w:t xml:space="preserve"> podmiotu niepublicznego niebędącego osobą fizyczną</w:t>
      </w:r>
      <w:r w:rsidR="00B56CC1" w:rsidRPr="0009232A">
        <w:rPr>
          <w:rFonts w:ascii="Times New Roman" w:hAnsi="Times New Roman" w:cs="Times New Roman"/>
        </w:rPr>
        <w:t xml:space="preserve"> </w:t>
      </w:r>
      <w:r w:rsidR="00070DA1" w:rsidRPr="0009232A">
        <w:rPr>
          <w:rFonts w:ascii="Times New Roman" w:hAnsi="Times New Roman" w:cs="Times New Roman"/>
        </w:rPr>
        <w:t>minister właściwy do spraw informatyzacji:</w:t>
      </w:r>
    </w:p>
    <w:p w14:paraId="0BC940F2" w14:textId="6E64CA9D" w:rsidR="00070DA1" w:rsidRPr="0009232A" w:rsidRDefault="00070DA1" w:rsidP="000D77C7">
      <w:pPr>
        <w:pStyle w:val="ZLITPKTzmpktliter"/>
        <w:rPr>
          <w:rFonts w:ascii="Times New Roman" w:hAnsi="Times New Roman" w:cs="Times New Roman"/>
        </w:rPr>
      </w:pPr>
      <w:r w:rsidRPr="0009232A">
        <w:rPr>
          <w:rFonts w:ascii="Times New Roman" w:hAnsi="Times New Roman" w:cs="Times New Roman"/>
        </w:rPr>
        <w:t>1)</w:t>
      </w:r>
      <w:r w:rsidRPr="0009232A">
        <w:rPr>
          <w:rFonts w:ascii="Times New Roman" w:hAnsi="Times New Roman" w:cs="Times New Roman"/>
        </w:rPr>
        <w:tab/>
        <w:t>wpisuje do bazy adresów elektronicznych – w drodze czynności materialno-technicznej;</w:t>
      </w:r>
    </w:p>
    <w:p w14:paraId="246DBAAC" w14:textId="31E0CD02" w:rsidR="00DD03A2" w:rsidRPr="0009232A" w:rsidRDefault="00070DA1" w:rsidP="000D77C7">
      <w:pPr>
        <w:pStyle w:val="ZLITPKTzmpktliter"/>
      </w:pPr>
      <w:r w:rsidRPr="0009232A">
        <w:t>2)</w:t>
      </w:r>
      <w:r w:rsidRPr="0009232A">
        <w:tab/>
        <w:t xml:space="preserve">odmawia w drodze decyzji administracyjnej wyrażenia zgody </w:t>
      </w:r>
      <w:r w:rsidR="00514E3D" w:rsidRPr="0009232A">
        <w:t>na wpisanie</w:t>
      </w:r>
      <w:r w:rsidRPr="0009232A">
        <w:t xml:space="preserve"> do bazy adresów więcej niż jednego adresu do doręczeń elektronicznych dla podmiotu publicznego albo podmiotu niepublicznego niebędącego osobą fizyczną – jeżeli struktura organizacyjna tego podmiotu nie uzasadnia wpisania do bazy adresów elektronicznych więcej niż jednego adresu do doręczeń elektronicznych</w:t>
      </w:r>
      <w:r w:rsidR="00DD03A2" w:rsidRPr="0009232A">
        <w:t>.</w:t>
      </w:r>
      <w:r w:rsidR="00EB170C" w:rsidRPr="0009232A">
        <w:t>”</w:t>
      </w:r>
      <w:r w:rsidR="00DD03A2" w:rsidRPr="0009232A">
        <w:t>;</w:t>
      </w:r>
    </w:p>
    <w:p w14:paraId="71FE2803" w14:textId="1206026F" w:rsidR="00F23A63" w:rsidRPr="0009232A" w:rsidRDefault="007B686B" w:rsidP="009811D1">
      <w:pPr>
        <w:pStyle w:val="PKTpunkt"/>
        <w:rPr>
          <w:rFonts w:ascii="Times New Roman" w:hAnsi="Times New Roman" w:cs="Times New Roman"/>
        </w:rPr>
      </w:pPr>
      <w:r w:rsidRPr="0009232A">
        <w:rPr>
          <w:rFonts w:ascii="Times New Roman" w:hAnsi="Times New Roman" w:cs="Times New Roman"/>
        </w:rPr>
        <w:t>17</w:t>
      </w:r>
      <w:r w:rsidR="0034470D" w:rsidRPr="0009232A">
        <w:rPr>
          <w:rFonts w:ascii="Times New Roman" w:hAnsi="Times New Roman" w:cs="Times New Roman"/>
        </w:rPr>
        <w:t>)</w:t>
      </w:r>
      <w:r w:rsidR="00580603" w:rsidRPr="0009232A">
        <w:rPr>
          <w:rFonts w:ascii="Times New Roman" w:hAnsi="Times New Roman" w:cs="Times New Roman"/>
        </w:rPr>
        <w:tab/>
      </w:r>
      <w:r w:rsidR="0034470D" w:rsidRPr="0009232A">
        <w:rPr>
          <w:rFonts w:ascii="Times New Roman" w:hAnsi="Times New Roman" w:cs="Times New Roman"/>
        </w:rPr>
        <w:t>w art. 35</w:t>
      </w:r>
      <w:r w:rsidR="00F23A63" w:rsidRPr="0009232A">
        <w:rPr>
          <w:rFonts w:ascii="Times New Roman" w:hAnsi="Times New Roman" w:cs="Times New Roman"/>
        </w:rPr>
        <w:t>:</w:t>
      </w:r>
    </w:p>
    <w:p w14:paraId="0FE59597" w14:textId="63FC1922" w:rsidR="003E789E" w:rsidRPr="0009232A" w:rsidRDefault="00E22979" w:rsidP="00580603">
      <w:pPr>
        <w:pStyle w:val="LITlitera"/>
        <w:rPr>
          <w:rFonts w:ascii="Times New Roman" w:hAnsi="Times New Roman" w:cs="Times New Roman"/>
        </w:rPr>
      </w:pPr>
      <w:r w:rsidRPr="0009232A">
        <w:rPr>
          <w:rFonts w:ascii="Times New Roman" w:hAnsi="Times New Roman" w:cs="Times New Roman"/>
        </w:rPr>
        <w:t>a</w:t>
      </w:r>
      <w:r w:rsidR="00240545" w:rsidRPr="0009232A">
        <w:rPr>
          <w:rFonts w:ascii="Times New Roman" w:hAnsi="Times New Roman" w:cs="Times New Roman"/>
        </w:rPr>
        <w:t>)</w:t>
      </w:r>
      <w:r w:rsidR="00240545" w:rsidRPr="0009232A">
        <w:rPr>
          <w:rFonts w:ascii="Times New Roman" w:hAnsi="Times New Roman" w:cs="Times New Roman"/>
        </w:rPr>
        <w:tab/>
      </w:r>
      <w:r w:rsidR="003E789E" w:rsidRPr="0009232A">
        <w:rPr>
          <w:rFonts w:ascii="Times New Roman" w:hAnsi="Times New Roman" w:cs="Times New Roman"/>
        </w:rPr>
        <w:t>po ust. 1 dodaje się ust. 1a w brzmieniu:</w:t>
      </w:r>
    </w:p>
    <w:p w14:paraId="179BBEEB" w14:textId="58CAA676" w:rsidR="003E789E" w:rsidRPr="0009232A" w:rsidRDefault="00EB170C" w:rsidP="00460C16">
      <w:pPr>
        <w:pStyle w:val="ZLITUSTzmustliter"/>
        <w:rPr>
          <w:rFonts w:ascii="Times New Roman" w:hAnsi="Times New Roman" w:cs="Times New Roman"/>
        </w:rPr>
      </w:pPr>
      <w:r w:rsidRPr="0009232A">
        <w:rPr>
          <w:rFonts w:ascii="Times New Roman" w:hAnsi="Times New Roman" w:cs="Times New Roman"/>
        </w:rPr>
        <w:lastRenderedPageBreak/>
        <w:t>„</w:t>
      </w:r>
      <w:r w:rsidR="003E789E" w:rsidRPr="0009232A">
        <w:rPr>
          <w:rFonts w:ascii="Times New Roman" w:hAnsi="Times New Roman" w:cs="Times New Roman"/>
        </w:rPr>
        <w:t>1a. Minister właściwy do spraw informatyzacji wykreśla adres do doręczeń elektronicznych</w:t>
      </w:r>
      <w:r w:rsidR="00AC1775" w:rsidRPr="0009232A">
        <w:rPr>
          <w:rFonts w:ascii="Times New Roman" w:hAnsi="Times New Roman" w:cs="Times New Roman"/>
        </w:rPr>
        <w:t xml:space="preserve"> wpisany na podstawie</w:t>
      </w:r>
      <w:r w:rsidR="003E789E" w:rsidRPr="0009232A">
        <w:rPr>
          <w:rFonts w:ascii="Times New Roman" w:hAnsi="Times New Roman" w:cs="Times New Roman"/>
        </w:rPr>
        <w:t xml:space="preserve"> art. 32 ust. 3</w:t>
      </w:r>
      <w:r w:rsidR="00AE4213" w:rsidRPr="0009232A">
        <w:rPr>
          <w:rFonts w:ascii="Times New Roman" w:hAnsi="Times New Roman" w:cs="Times New Roman"/>
        </w:rPr>
        <w:t>,</w:t>
      </w:r>
      <w:r w:rsidR="003E789E" w:rsidRPr="0009232A">
        <w:rPr>
          <w:rFonts w:ascii="Times New Roman" w:hAnsi="Times New Roman" w:cs="Times New Roman"/>
        </w:rPr>
        <w:t xml:space="preserve"> </w:t>
      </w:r>
      <w:r w:rsidR="00626880" w:rsidRPr="0009232A">
        <w:rPr>
          <w:rFonts w:ascii="Times New Roman" w:hAnsi="Times New Roman" w:cs="Times New Roman"/>
        </w:rPr>
        <w:t xml:space="preserve">z bazy adresów elektronicznych, w drodze decyzji administracyjnej, </w:t>
      </w:r>
      <w:r w:rsidR="003E789E" w:rsidRPr="0009232A">
        <w:rPr>
          <w:rFonts w:ascii="Times New Roman" w:hAnsi="Times New Roman" w:cs="Times New Roman"/>
        </w:rPr>
        <w:t>na wniosek podmiotu publicznego</w:t>
      </w:r>
      <w:r w:rsidR="00486823" w:rsidRPr="0009232A">
        <w:rPr>
          <w:rFonts w:ascii="Times New Roman" w:hAnsi="Times New Roman" w:cs="Times New Roman"/>
        </w:rPr>
        <w:t xml:space="preserve"> albo </w:t>
      </w:r>
      <w:r w:rsidR="003D5E3E" w:rsidRPr="0009232A">
        <w:rPr>
          <w:rFonts w:ascii="Times New Roman" w:hAnsi="Times New Roman" w:cs="Times New Roman"/>
        </w:rPr>
        <w:t>podmiotu niepublicznego niebędącego osobą fizyczną</w:t>
      </w:r>
      <w:r w:rsidR="003E789E" w:rsidRPr="0009232A">
        <w:rPr>
          <w:rFonts w:ascii="Times New Roman" w:hAnsi="Times New Roman" w:cs="Times New Roman"/>
        </w:rPr>
        <w:t xml:space="preserve">, jeżeli </w:t>
      </w:r>
      <w:r w:rsidR="00486823" w:rsidRPr="0009232A">
        <w:rPr>
          <w:rFonts w:ascii="Times New Roman" w:hAnsi="Times New Roman" w:cs="Times New Roman"/>
        </w:rPr>
        <w:t xml:space="preserve">we wniosku podmiot ten wykaże, że </w:t>
      </w:r>
      <w:r w:rsidR="003E789E" w:rsidRPr="0009232A">
        <w:rPr>
          <w:rFonts w:ascii="Times New Roman" w:hAnsi="Times New Roman" w:cs="Times New Roman"/>
        </w:rPr>
        <w:t>jest to uzasadnione strukturą organizacyjn</w:t>
      </w:r>
      <w:r w:rsidR="00626880" w:rsidRPr="0009232A">
        <w:rPr>
          <w:rFonts w:ascii="Times New Roman" w:hAnsi="Times New Roman" w:cs="Times New Roman"/>
        </w:rPr>
        <w:t>ą</w:t>
      </w:r>
      <w:r w:rsidR="003E789E" w:rsidRPr="0009232A">
        <w:rPr>
          <w:rFonts w:ascii="Times New Roman" w:hAnsi="Times New Roman" w:cs="Times New Roman"/>
        </w:rPr>
        <w:t xml:space="preserve"> tego podmiotu.</w:t>
      </w:r>
      <w:r w:rsidRPr="0009232A">
        <w:rPr>
          <w:rFonts w:ascii="Times New Roman" w:hAnsi="Times New Roman" w:cs="Times New Roman"/>
        </w:rPr>
        <w:t>”</w:t>
      </w:r>
      <w:r w:rsidR="003E789E" w:rsidRPr="0009232A">
        <w:rPr>
          <w:rFonts w:ascii="Times New Roman" w:hAnsi="Times New Roman" w:cs="Times New Roman"/>
        </w:rPr>
        <w:t>,</w:t>
      </w:r>
    </w:p>
    <w:p w14:paraId="0C4F6A10" w14:textId="595D2071" w:rsidR="00E46697" w:rsidRPr="0009232A" w:rsidRDefault="00E22979" w:rsidP="00A84120">
      <w:pPr>
        <w:pStyle w:val="LITlitera"/>
        <w:rPr>
          <w:rFonts w:ascii="Times New Roman" w:hAnsi="Times New Roman" w:cs="Times New Roman"/>
        </w:rPr>
      </w:pPr>
      <w:r w:rsidRPr="0009232A">
        <w:rPr>
          <w:rFonts w:ascii="Times New Roman" w:hAnsi="Times New Roman" w:cs="Times New Roman"/>
        </w:rPr>
        <w:t>b</w:t>
      </w:r>
      <w:r w:rsidR="00F23A63" w:rsidRPr="0009232A">
        <w:rPr>
          <w:rFonts w:ascii="Times New Roman" w:hAnsi="Times New Roman" w:cs="Times New Roman"/>
        </w:rPr>
        <w:t>)</w:t>
      </w:r>
      <w:r w:rsidR="00580603" w:rsidRPr="0009232A">
        <w:rPr>
          <w:rFonts w:ascii="Times New Roman" w:hAnsi="Times New Roman" w:cs="Times New Roman"/>
        </w:rPr>
        <w:tab/>
      </w:r>
      <w:r w:rsidR="006F368B" w:rsidRPr="0009232A">
        <w:rPr>
          <w:rFonts w:ascii="Times New Roman" w:hAnsi="Times New Roman" w:cs="Times New Roman"/>
        </w:rPr>
        <w:t xml:space="preserve"> </w:t>
      </w:r>
      <w:r w:rsidR="0034470D" w:rsidRPr="0009232A">
        <w:rPr>
          <w:rFonts w:ascii="Times New Roman" w:hAnsi="Times New Roman" w:cs="Times New Roman"/>
        </w:rPr>
        <w:t>po ust. 2 dodaje się ust. 2a w brzmieniu</w:t>
      </w:r>
      <w:r w:rsidR="007459E1" w:rsidRPr="0009232A">
        <w:rPr>
          <w:rFonts w:ascii="Times New Roman" w:hAnsi="Times New Roman" w:cs="Times New Roman"/>
        </w:rPr>
        <w:t>:</w:t>
      </w:r>
    </w:p>
    <w:p w14:paraId="215B6E45" w14:textId="44FCBF43" w:rsidR="0034470D" w:rsidRPr="0009232A" w:rsidRDefault="00EB170C" w:rsidP="00460C16">
      <w:pPr>
        <w:pStyle w:val="ZLITUSTzmustliter"/>
        <w:rPr>
          <w:rFonts w:ascii="Times New Roman" w:hAnsi="Times New Roman" w:cs="Times New Roman"/>
        </w:rPr>
      </w:pPr>
      <w:r w:rsidRPr="0009232A">
        <w:rPr>
          <w:rFonts w:ascii="Times New Roman" w:hAnsi="Times New Roman" w:cs="Times New Roman"/>
        </w:rPr>
        <w:t>„</w:t>
      </w:r>
      <w:r w:rsidR="75B45918" w:rsidRPr="0009232A">
        <w:rPr>
          <w:rFonts w:ascii="Times New Roman" w:hAnsi="Times New Roman" w:cs="Times New Roman"/>
        </w:rPr>
        <w:t xml:space="preserve">2a. Wykreślenie adresu do doręczeń elektronicznych z bazy adresów elektronicznych wywołuje skutki prawne z dniem, w którym decyzja administracyjna o wykreśleniu tego adresu podlega natychmiastowemu wykonaniu, </w:t>
      </w:r>
      <w:r w:rsidR="006647B7" w:rsidRPr="0009232A">
        <w:rPr>
          <w:rFonts w:ascii="Times New Roman" w:hAnsi="Times New Roman" w:cs="Times New Roman"/>
        </w:rPr>
        <w:t xml:space="preserve">przy czym </w:t>
      </w:r>
      <w:r w:rsidR="75B45918" w:rsidRPr="0009232A">
        <w:rPr>
          <w:rFonts w:ascii="Times New Roman" w:hAnsi="Times New Roman" w:cs="Times New Roman"/>
        </w:rPr>
        <w:t xml:space="preserve">doręczenie korespondencji </w:t>
      </w:r>
      <w:r w:rsidR="037ED0BB" w:rsidRPr="0009232A">
        <w:rPr>
          <w:rFonts w:ascii="Times New Roman" w:hAnsi="Times New Roman" w:cs="Times New Roman"/>
        </w:rPr>
        <w:t xml:space="preserve">do końca tego dnia </w:t>
      </w:r>
      <w:r w:rsidR="75B45918" w:rsidRPr="0009232A">
        <w:rPr>
          <w:rFonts w:ascii="Times New Roman" w:hAnsi="Times New Roman" w:cs="Times New Roman"/>
        </w:rPr>
        <w:t xml:space="preserve">na skrzynkę doręczeń powiązaną z wykreślonym </w:t>
      </w:r>
      <w:r w:rsidR="037ED0BB" w:rsidRPr="0009232A">
        <w:rPr>
          <w:rFonts w:ascii="Times New Roman" w:hAnsi="Times New Roman" w:cs="Times New Roman"/>
        </w:rPr>
        <w:t>adresem wywołuje skutki prawne</w:t>
      </w:r>
      <w:r w:rsidR="75B45918" w:rsidRPr="0009232A">
        <w:rPr>
          <w:rFonts w:ascii="Times New Roman" w:hAnsi="Times New Roman" w:cs="Times New Roman"/>
        </w:rPr>
        <w:t>.</w:t>
      </w:r>
      <w:r w:rsidRPr="0009232A">
        <w:rPr>
          <w:rFonts w:ascii="Times New Roman" w:hAnsi="Times New Roman" w:cs="Times New Roman"/>
        </w:rPr>
        <w:t>”</w:t>
      </w:r>
      <w:r w:rsidR="34B58226" w:rsidRPr="0009232A">
        <w:rPr>
          <w:rFonts w:ascii="Times New Roman" w:hAnsi="Times New Roman" w:cs="Times New Roman"/>
        </w:rPr>
        <w:t>,</w:t>
      </w:r>
    </w:p>
    <w:p w14:paraId="34CF2C5E" w14:textId="384EEC01" w:rsidR="00C9676E" w:rsidRPr="0009232A" w:rsidRDefault="00E22979" w:rsidP="001228A4">
      <w:pPr>
        <w:pStyle w:val="LITlitera"/>
        <w:rPr>
          <w:rFonts w:ascii="Times New Roman" w:hAnsi="Times New Roman" w:cs="Times New Roman"/>
        </w:rPr>
      </w:pPr>
      <w:r w:rsidRPr="0009232A">
        <w:rPr>
          <w:rFonts w:ascii="Times New Roman" w:hAnsi="Times New Roman" w:cs="Times New Roman"/>
        </w:rPr>
        <w:t>c</w:t>
      </w:r>
      <w:r w:rsidR="008A48E7" w:rsidRPr="0009232A">
        <w:rPr>
          <w:rFonts w:ascii="Times New Roman" w:hAnsi="Times New Roman" w:cs="Times New Roman"/>
        </w:rPr>
        <w:t>)</w:t>
      </w:r>
      <w:r w:rsidR="00A84120" w:rsidRPr="0009232A">
        <w:rPr>
          <w:rFonts w:ascii="Times New Roman" w:hAnsi="Times New Roman" w:cs="Times New Roman"/>
        </w:rPr>
        <w:tab/>
      </w:r>
      <w:r w:rsidR="00C9676E" w:rsidRPr="0009232A">
        <w:rPr>
          <w:rFonts w:ascii="Times New Roman" w:hAnsi="Times New Roman" w:cs="Times New Roman"/>
        </w:rPr>
        <w:t>po ust. 4 dodaje się ust. 4a w brzmieniu:</w:t>
      </w:r>
    </w:p>
    <w:p w14:paraId="34A0C13B" w14:textId="300EFDDD" w:rsidR="002F4EB0" w:rsidRPr="0009232A" w:rsidRDefault="00C9676E" w:rsidP="0009232A">
      <w:pPr>
        <w:pStyle w:val="ZLITUSTzmustliter"/>
        <w:rPr>
          <w:rFonts w:ascii="Times New Roman" w:hAnsi="Times New Roman" w:cs="Times New Roman"/>
        </w:rPr>
      </w:pPr>
      <w:r w:rsidRPr="0009232A">
        <w:rPr>
          <w:rFonts w:ascii="Times New Roman" w:hAnsi="Times New Roman" w:cs="Times New Roman"/>
        </w:rPr>
        <w:t xml:space="preserve">„4a. </w:t>
      </w:r>
      <w:r w:rsidR="001C0014" w:rsidRPr="0009232A">
        <w:rPr>
          <w:rFonts w:ascii="Times New Roman" w:hAnsi="Times New Roman" w:cs="Times New Roman"/>
        </w:rPr>
        <w:t>Minister właściwy do spraw informatyzacji wykreśla z urzędu adres do doręczeń elektronicznych z bazy adresów elektronicznych również w przypadku</w:t>
      </w:r>
      <w:r w:rsidR="007C3464" w:rsidRPr="0009232A">
        <w:rPr>
          <w:rFonts w:ascii="Times New Roman" w:hAnsi="Times New Roman" w:cs="Times New Roman"/>
        </w:rPr>
        <w:t xml:space="preserve"> zaistnienia </w:t>
      </w:r>
      <w:r w:rsidR="00FD46FE" w:rsidRPr="0009232A">
        <w:rPr>
          <w:rFonts w:ascii="Times New Roman" w:hAnsi="Times New Roman" w:cs="Times New Roman"/>
        </w:rPr>
        <w:t>uzasadnionego incydentu bezpieczeństwa.”</w:t>
      </w:r>
      <w:r w:rsidR="0008437C" w:rsidRPr="0009232A">
        <w:rPr>
          <w:rFonts w:ascii="Times New Roman" w:hAnsi="Times New Roman" w:cs="Times New Roman"/>
        </w:rPr>
        <w:t>,</w:t>
      </w:r>
    </w:p>
    <w:p w14:paraId="43CE77D1" w14:textId="1167BEF2" w:rsidR="001770A3" w:rsidRPr="0009232A" w:rsidRDefault="00E22979" w:rsidP="001228A4">
      <w:pPr>
        <w:pStyle w:val="LITlitera"/>
        <w:rPr>
          <w:rFonts w:ascii="Times New Roman" w:hAnsi="Times New Roman" w:cs="Times New Roman"/>
        </w:rPr>
      </w:pPr>
      <w:r w:rsidRPr="0009232A">
        <w:rPr>
          <w:rFonts w:ascii="Times New Roman" w:hAnsi="Times New Roman" w:cs="Times New Roman"/>
        </w:rPr>
        <w:t>d</w:t>
      </w:r>
      <w:r w:rsidR="003439EB" w:rsidRPr="0009232A">
        <w:rPr>
          <w:rFonts w:ascii="Times New Roman" w:hAnsi="Times New Roman" w:cs="Times New Roman"/>
        </w:rPr>
        <w:t>)</w:t>
      </w:r>
      <w:r w:rsidR="003439EB" w:rsidRPr="0009232A">
        <w:rPr>
          <w:rFonts w:ascii="Times New Roman" w:hAnsi="Times New Roman" w:cs="Times New Roman"/>
        </w:rPr>
        <w:tab/>
      </w:r>
      <w:r w:rsidR="00F23A63" w:rsidRPr="0009232A">
        <w:rPr>
          <w:rFonts w:ascii="Times New Roman" w:hAnsi="Times New Roman" w:cs="Times New Roman"/>
        </w:rPr>
        <w:t>ust. 5 otrzymuje brzmieniu:</w:t>
      </w:r>
    </w:p>
    <w:p w14:paraId="7CCA9C28" w14:textId="46C0BC5A" w:rsidR="001770A3" w:rsidRPr="0009232A" w:rsidRDefault="00EB170C" w:rsidP="00D636D7">
      <w:pPr>
        <w:pStyle w:val="ZLITUSTzmustliter"/>
        <w:rPr>
          <w:rFonts w:ascii="Times New Roman" w:hAnsi="Times New Roman" w:cs="Times New Roman"/>
        </w:rPr>
      </w:pPr>
      <w:r w:rsidRPr="0009232A">
        <w:rPr>
          <w:rFonts w:ascii="Times New Roman" w:hAnsi="Times New Roman" w:cs="Times New Roman"/>
        </w:rPr>
        <w:t>„</w:t>
      </w:r>
      <w:r w:rsidR="00F23A63" w:rsidRPr="0009232A">
        <w:rPr>
          <w:rFonts w:ascii="Times New Roman" w:hAnsi="Times New Roman" w:cs="Times New Roman"/>
        </w:rPr>
        <w:t>5. Przepisu ust. 4 pkt 1 nie stosuje się w przypadku zgonu osoby fizycznej będącej przedsiębiorcą wpisanym do Centralnej Ewidencji i Informacji o</w:t>
      </w:r>
      <w:r w:rsidRPr="0009232A">
        <w:rPr>
          <w:rFonts w:ascii="Times New Roman" w:hAnsi="Times New Roman" w:cs="Times New Roman"/>
        </w:rPr>
        <w:t> </w:t>
      </w:r>
      <w:r w:rsidR="00F23A63" w:rsidRPr="0009232A">
        <w:rPr>
          <w:rFonts w:ascii="Times New Roman" w:hAnsi="Times New Roman" w:cs="Times New Roman"/>
        </w:rPr>
        <w:t>Działalności Gospodarczej, dla którego powołano zarządcę sukcesyjnego</w:t>
      </w:r>
      <w:r w:rsidR="00BD79D3" w:rsidRPr="0009232A">
        <w:rPr>
          <w:rFonts w:ascii="Times New Roman" w:hAnsi="Times New Roman" w:cs="Times New Roman"/>
        </w:rPr>
        <w:t xml:space="preserve"> w trybie art. 9 ust. 1 albo art. 12 ustawy z dnia 5 lipca 2018 r. o zarządzie sukcesyjnym przedsiębiorstwem osoby fizycznej i innych ułatwieniach związanych z sukcesją przedsiębiorstw</w:t>
      </w:r>
      <w:r w:rsidR="00F23A63" w:rsidRPr="0009232A">
        <w:rPr>
          <w:rFonts w:ascii="Times New Roman" w:hAnsi="Times New Roman" w:cs="Times New Roman"/>
        </w:rPr>
        <w:t>.</w:t>
      </w:r>
      <w:r w:rsidRPr="0009232A">
        <w:rPr>
          <w:rFonts w:ascii="Times New Roman" w:hAnsi="Times New Roman" w:cs="Times New Roman"/>
        </w:rPr>
        <w:t>”</w:t>
      </w:r>
      <w:r w:rsidR="00D0059A" w:rsidRPr="0009232A">
        <w:rPr>
          <w:rFonts w:ascii="Times New Roman" w:hAnsi="Times New Roman" w:cs="Times New Roman"/>
        </w:rPr>
        <w:t>,</w:t>
      </w:r>
    </w:p>
    <w:p w14:paraId="79E209F4" w14:textId="76987C6E" w:rsidR="00D0059A" w:rsidRPr="0009232A" w:rsidRDefault="00E22979" w:rsidP="0009232A">
      <w:pPr>
        <w:pStyle w:val="LITlitera"/>
        <w:rPr>
          <w:rFonts w:ascii="Times New Roman" w:hAnsi="Times New Roman" w:cs="Times New Roman"/>
        </w:rPr>
      </w:pPr>
      <w:r w:rsidRPr="0009232A">
        <w:rPr>
          <w:rFonts w:ascii="Times New Roman" w:hAnsi="Times New Roman" w:cs="Times New Roman"/>
        </w:rPr>
        <w:t>e</w:t>
      </w:r>
      <w:r w:rsidR="00D072B3" w:rsidRPr="0009232A">
        <w:rPr>
          <w:rFonts w:ascii="Times New Roman" w:hAnsi="Times New Roman" w:cs="Times New Roman"/>
        </w:rPr>
        <w:t>)</w:t>
      </w:r>
      <w:r w:rsidR="009373CC" w:rsidRPr="0009232A">
        <w:rPr>
          <w:rFonts w:ascii="Times New Roman" w:hAnsi="Times New Roman" w:cs="Times New Roman"/>
        </w:rPr>
        <w:tab/>
        <w:t>w ust. 7 po wyrazach „w ust. 4” dodaje się wyrazy „albo ust. 4a”;</w:t>
      </w:r>
    </w:p>
    <w:p w14:paraId="0077B663" w14:textId="7973897B" w:rsidR="007F5D9D" w:rsidRPr="0009232A" w:rsidRDefault="007B686B" w:rsidP="00034B75">
      <w:pPr>
        <w:pStyle w:val="PKTpunkt"/>
        <w:rPr>
          <w:rFonts w:ascii="Times New Roman" w:hAnsi="Times New Roman" w:cs="Times New Roman"/>
        </w:rPr>
      </w:pPr>
      <w:r w:rsidRPr="0009232A">
        <w:rPr>
          <w:rFonts w:ascii="Times New Roman" w:hAnsi="Times New Roman" w:cs="Times New Roman"/>
        </w:rPr>
        <w:t>19</w:t>
      </w:r>
      <w:r w:rsidR="00E46697" w:rsidRPr="0009232A">
        <w:rPr>
          <w:rFonts w:ascii="Times New Roman" w:hAnsi="Times New Roman" w:cs="Times New Roman"/>
        </w:rPr>
        <w:t>)</w:t>
      </w:r>
      <w:r w:rsidR="00580603" w:rsidRPr="0009232A">
        <w:rPr>
          <w:rFonts w:ascii="Times New Roman" w:hAnsi="Times New Roman" w:cs="Times New Roman"/>
        </w:rPr>
        <w:tab/>
      </w:r>
      <w:r w:rsidR="009B216B" w:rsidRPr="0009232A">
        <w:rPr>
          <w:rFonts w:ascii="Times New Roman" w:hAnsi="Times New Roman" w:cs="Times New Roman"/>
        </w:rPr>
        <w:t xml:space="preserve">w art. 36 ust. 1 wyrazy </w:t>
      </w:r>
      <w:r w:rsidR="00EB170C" w:rsidRPr="0009232A">
        <w:rPr>
          <w:rFonts w:ascii="Times New Roman" w:hAnsi="Times New Roman" w:cs="Times New Roman"/>
        </w:rPr>
        <w:t>„</w:t>
      </w:r>
      <w:r w:rsidR="009B216B" w:rsidRPr="0009232A">
        <w:rPr>
          <w:rFonts w:ascii="Times New Roman" w:hAnsi="Times New Roman" w:cs="Times New Roman"/>
        </w:rPr>
        <w:t>60 dni</w:t>
      </w:r>
      <w:r w:rsidR="00EB170C" w:rsidRPr="0009232A">
        <w:rPr>
          <w:rFonts w:ascii="Times New Roman" w:hAnsi="Times New Roman" w:cs="Times New Roman"/>
        </w:rPr>
        <w:t>”</w:t>
      </w:r>
      <w:r w:rsidR="009B216B" w:rsidRPr="0009232A">
        <w:rPr>
          <w:rFonts w:ascii="Times New Roman" w:hAnsi="Times New Roman" w:cs="Times New Roman"/>
        </w:rPr>
        <w:t xml:space="preserve"> zastępuje się wyrazami </w:t>
      </w:r>
      <w:r w:rsidR="00EB170C" w:rsidRPr="0009232A">
        <w:rPr>
          <w:rFonts w:ascii="Times New Roman" w:hAnsi="Times New Roman" w:cs="Times New Roman"/>
        </w:rPr>
        <w:t>„</w:t>
      </w:r>
      <w:r w:rsidR="009B216B" w:rsidRPr="0009232A">
        <w:rPr>
          <w:rFonts w:ascii="Times New Roman" w:hAnsi="Times New Roman" w:cs="Times New Roman"/>
        </w:rPr>
        <w:t>7 dni</w:t>
      </w:r>
      <w:r w:rsidR="00EB170C" w:rsidRPr="0009232A">
        <w:rPr>
          <w:rFonts w:ascii="Times New Roman" w:hAnsi="Times New Roman" w:cs="Times New Roman"/>
        </w:rPr>
        <w:t>”</w:t>
      </w:r>
      <w:r w:rsidR="009B216B" w:rsidRPr="0009232A">
        <w:rPr>
          <w:rFonts w:ascii="Times New Roman" w:hAnsi="Times New Roman" w:cs="Times New Roman"/>
        </w:rPr>
        <w:t>;</w:t>
      </w:r>
    </w:p>
    <w:p w14:paraId="27841DAA" w14:textId="226EBAC8" w:rsidR="00671C70" w:rsidRPr="0009232A" w:rsidRDefault="001D40CA" w:rsidP="004849B1">
      <w:pPr>
        <w:pStyle w:val="PKTpunkt"/>
        <w:rPr>
          <w:rFonts w:ascii="Times New Roman" w:hAnsi="Times New Roman" w:cs="Times New Roman"/>
        </w:rPr>
      </w:pPr>
      <w:bookmarkStart w:id="4" w:name="_Hlk200633350"/>
      <w:r w:rsidRPr="0009232A">
        <w:rPr>
          <w:rFonts w:ascii="Times New Roman" w:hAnsi="Times New Roman" w:cs="Times New Roman"/>
        </w:rPr>
        <w:t>2</w:t>
      </w:r>
      <w:r w:rsidR="007B686B" w:rsidRPr="0009232A">
        <w:rPr>
          <w:rFonts w:ascii="Times New Roman" w:hAnsi="Times New Roman" w:cs="Times New Roman"/>
        </w:rPr>
        <w:t>0</w:t>
      </w:r>
      <w:r w:rsidR="00E532E5" w:rsidRPr="0009232A">
        <w:rPr>
          <w:rFonts w:ascii="Times New Roman" w:hAnsi="Times New Roman" w:cs="Times New Roman"/>
        </w:rPr>
        <w:t>)</w:t>
      </w:r>
      <w:r w:rsidR="00580603" w:rsidRPr="0009232A">
        <w:rPr>
          <w:rFonts w:ascii="Times New Roman" w:hAnsi="Times New Roman" w:cs="Times New Roman"/>
        </w:rPr>
        <w:tab/>
      </w:r>
      <w:r w:rsidR="00671C70" w:rsidRPr="0009232A">
        <w:rPr>
          <w:rFonts w:ascii="Times New Roman" w:hAnsi="Times New Roman" w:cs="Times New Roman"/>
        </w:rPr>
        <w:t>w art. 41 w ust. 1 pkt 3 otrzymuje brzmienie:</w:t>
      </w:r>
    </w:p>
    <w:p w14:paraId="23D13063" w14:textId="2C193940" w:rsidR="00671C70" w:rsidRPr="0009232A" w:rsidRDefault="00EB170C" w:rsidP="00D96D11">
      <w:pPr>
        <w:pStyle w:val="ZPKTzmpktartykuempunktem"/>
      </w:pPr>
      <w:r w:rsidRPr="0009232A">
        <w:t>„</w:t>
      </w:r>
      <w:r w:rsidR="00671C70" w:rsidRPr="0009232A">
        <w:t>3</w:t>
      </w:r>
      <w:r w:rsidR="001A40F1" w:rsidRPr="0009232A">
        <w:t>)</w:t>
      </w:r>
      <w:r w:rsidR="001A40F1" w:rsidRPr="0009232A">
        <w:tab/>
      </w:r>
      <w:r w:rsidR="00671C70" w:rsidRPr="0009232A">
        <w:t xml:space="preserve">upływie 14 dni od dnia wpłynięcia korespondencji przesłanej przez podmiot publiczny albo </w:t>
      </w:r>
      <w:r w:rsidR="001A40F1" w:rsidRPr="0009232A">
        <w:t xml:space="preserve">podmiot </w:t>
      </w:r>
      <w:r w:rsidR="00671C70" w:rsidRPr="0009232A">
        <w:t>niepubliczny na adres do doręczeń elektronicznych podmiotu niepublicznego, jeżeli adresat nie odebrał go przed upływem tego terminu.</w:t>
      </w:r>
      <w:r w:rsidRPr="0009232A">
        <w:t>”</w:t>
      </w:r>
      <w:r w:rsidR="00671C70" w:rsidRPr="0009232A">
        <w:t>;</w:t>
      </w:r>
    </w:p>
    <w:bookmarkEnd w:id="4"/>
    <w:p w14:paraId="4C5165E2" w14:textId="0D00567D" w:rsidR="00C5061A" w:rsidRPr="0009232A" w:rsidRDefault="00671C70" w:rsidP="004849B1">
      <w:pPr>
        <w:pStyle w:val="PKTpunkt"/>
        <w:rPr>
          <w:rFonts w:ascii="Times New Roman" w:hAnsi="Times New Roman" w:cs="Times New Roman"/>
        </w:rPr>
      </w:pPr>
      <w:r w:rsidRPr="0009232A">
        <w:rPr>
          <w:rFonts w:ascii="Times New Roman" w:hAnsi="Times New Roman" w:cs="Times New Roman"/>
        </w:rPr>
        <w:t>2</w:t>
      </w:r>
      <w:r w:rsidR="007B686B" w:rsidRPr="0009232A">
        <w:rPr>
          <w:rFonts w:ascii="Times New Roman" w:hAnsi="Times New Roman" w:cs="Times New Roman"/>
        </w:rPr>
        <w:t>1</w:t>
      </w:r>
      <w:r w:rsidRPr="0009232A">
        <w:rPr>
          <w:rFonts w:ascii="Times New Roman" w:hAnsi="Times New Roman" w:cs="Times New Roman"/>
        </w:rPr>
        <w:t>)</w:t>
      </w:r>
      <w:r w:rsidRPr="0009232A">
        <w:rPr>
          <w:rFonts w:ascii="Times New Roman" w:hAnsi="Times New Roman" w:cs="Times New Roman"/>
        </w:rPr>
        <w:tab/>
      </w:r>
      <w:r w:rsidR="00923BBA" w:rsidRPr="0009232A">
        <w:rPr>
          <w:rFonts w:ascii="Times New Roman" w:hAnsi="Times New Roman" w:cs="Times New Roman"/>
        </w:rPr>
        <w:t>w art. 42</w:t>
      </w:r>
      <w:r w:rsidR="00C5061A" w:rsidRPr="0009232A">
        <w:rPr>
          <w:rFonts w:ascii="Times New Roman" w:hAnsi="Times New Roman" w:cs="Times New Roman"/>
        </w:rPr>
        <w:t>:</w:t>
      </w:r>
    </w:p>
    <w:p w14:paraId="36900B84" w14:textId="5E1F45D3" w:rsidR="00C5061A" w:rsidRPr="0009232A" w:rsidRDefault="00C5061A" w:rsidP="00580603">
      <w:pPr>
        <w:pStyle w:val="LITlitera"/>
        <w:rPr>
          <w:rFonts w:ascii="Times New Roman" w:hAnsi="Times New Roman" w:cs="Times New Roman"/>
        </w:rPr>
      </w:pPr>
      <w:r w:rsidRPr="0009232A">
        <w:rPr>
          <w:rFonts w:ascii="Times New Roman" w:hAnsi="Times New Roman" w:cs="Times New Roman"/>
        </w:rPr>
        <w:t>a)</w:t>
      </w:r>
      <w:r w:rsidR="00582165" w:rsidRPr="0009232A">
        <w:rPr>
          <w:rFonts w:ascii="Times New Roman" w:hAnsi="Times New Roman" w:cs="Times New Roman"/>
        </w:rPr>
        <w:tab/>
      </w:r>
      <w:r w:rsidRPr="0009232A">
        <w:rPr>
          <w:rFonts w:ascii="Times New Roman" w:hAnsi="Times New Roman" w:cs="Times New Roman"/>
        </w:rPr>
        <w:t>po ust. 1 dodaje się ust. 1a w brzmieniu:</w:t>
      </w:r>
    </w:p>
    <w:p w14:paraId="72DCBE5D" w14:textId="45A0D42A" w:rsidR="002046EC" w:rsidRPr="0009232A" w:rsidRDefault="00EB170C" w:rsidP="00EF5088">
      <w:pPr>
        <w:pStyle w:val="ZLITUSTzmustliter"/>
        <w:rPr>
          <w:rFonts w:ascii="Times New Roman" w:hAnsi="Times New Roman" w:cs="Times New Roman"/>
        </w:rPr>
      </w:pPr>
      <w:r w:rsidRPr="0009232A">
        <w:rPr>
          <w:rFonts w:ascii="Times New Roman" w:hAnsi="Times New Roman" w:cs="Times New Roman"/>
        </w:rPr>
        <w:lastRenderedPageBreak/>
        <w:t>„</w:t>
      </w:r>
      <w:r w:rsidR="00BF71A5" w:rsidRPr="0009232A">
        <w:rPr>
          <w:rFonts w:ascii="Times New Roman" w:hAnsi="Times New Roman" w:cs="Times New Roman"/>
        </w:rPr>
        <w:t>1a.</w:t>
      </w:r>
      <w:r w:rsidR="00711518" w:rsidRPr="0009232A">
        <w:rPr>
          <w:rFonts w:ascii="Times New Roman" w:hAnsi="Times New Roman" w:cs="Times New Roman"/>
        </w:rPr>
        <w:t xml:space="preserve"> </w:t>
      </w:r>
      <w:r w:rsidR="00F87E46" w:rsidRPr="0009232A">
        <w:rPr>
          <w:rFonts w:ascii="Times New Roman" w:hAnsi="Times New Roman" w:cs="Times New Roman"/>
        </w:rPr>
        <w:t>Jeżeli początkiem terminu określonego w dniach jest odebranie albo  wpłynięcie korespondencji, przy obliczaniu terminu nie uwzględnia się  odpowiednio dnia, w którym ta korespondencja została odebrana albo wpłynęła</w:t>
      </w:r>
      <w:r w:rsidR="00711518" w:rsidRPr="0009232A">
        <w:rPr>
          <w:rFonts w:ascii="Times New Roman" w:hAnsi="Times New Roman" w:cs="Times New Roman"/>
        </w:rPr>
        <w:t>.</w:t>
      </w:r>
      <w:r w:rsidRPr="0009232A">
        <w:rPr>
          <w:rFonts w:ascii="Times New Roman" w:hAnsi="Times New Roman" w:cs="Times New Roman"/>
        </w:rPr>
        <w:t>”</w:t>
      </w:r>
      <w:r w:rsidR="00711518" w:rsidRPr="0009232A">
        <w:rPr>
          <w:rFonts w:ascii="Times New Roman" w:hAnsi="Times New Roman" w:cs="Times New Roman"/>
        </w:rPr>
        <w:t>,</w:t>
      </w:r>
    </w:p>
    <w:p w14:paraId="2FAAD210" w14:textId="7E852922" w:rsidR="00F2071D" w:rsidRPr="0009232A" w:rsidRDefault="00C5061A" w:rsidP="00580603">
      <w:pPr>
        <w:pStyle w:val="LITlitera"/>
        <w:rPr>
          <w:rFonts w:ascii="Times New Roman" w:hAnsi="Times New Roman" w:cs="Times New Roman"/>
        </w:rPr>
      </w:pPr>
      <w:r w:rsidRPr="0009232A">
        <w:rPr>
          <w:rFonts w:ascii="Times New Roman" w:hAnsi="Times New Roman" w:cs="Times New Roman"/>
        </w:rPr>
        <w:t>b)</w:t>
      </w:r>
      <w:r w:rsidR="00580603" w:rsidRPr="0009232A">
        <w:rPr>
          <w:rFonts w:ascii="Times New Roman" w:hAnsi="Times New Roman" w:cs="Times New Roman"/>
        </w:rPr>
        <w:tab/>
      </w:r>
      <w:r w:rsidR="00541078" w:rsidRPr="0009232A">
        <w:rPr>
          <w:rFonts w:ascii="Times New Roman" w:hAnsi="Times New Roman" w:cs="Times New Roman"/>
        </w:rPr>
        <w:t>dodaje się ust. 3 w brzmieniu:</w:t>
      </w:r>
    </w:p>
    <w:p w14:paraId="095AE2B7" w14:textId="45F82161" w:rsidR="00E0095B" w:rsidRPr="0009232A" w:rsidRDefault="00EB170C" w:rsidP="008B4E73">
      <w:pPr>
        <w:pStyle w:val="ZLITUSTzmustliter"/>
        <w:rPr>
          <w:rFonts w:ascii="Times New Roman" w:hAnsi="Times New Roman" w:cs="Times New Roman"/>
        </w:rPr>
      </w:pPr>
      <w:r w:rsidRPr="0009232A">
        <w:rPr>
          <w:rFonts w:ascii="Times New Roman" w:hAnsi="Times New Roman" w:cs="Times New Roman"/>
        </w:rPr>
        <w:t>„</w:t>
      </w:r>
      <w:r w:rsidR="00541078" w:rsidRPr="0009232A">
        <w:rPr>
          <w:rFonts w:ascii="Times New Roman" w:hAnsi="Times New Roman" w:cs="Times New Roman"/>
        </w:rPr>
        <w:t>3.</w:t>
      </w:r>
      <w:r w:rsidR="002C6D33" w:rsidRPr="0009232A">
        <w:rPr>
          <w:rFonts w:ascii="Times New Roman" w:hAnsi="Times New Roman" w:cs="Times New Roman"/>
        </w:rPr>
        <w:tab/>
      </w:r>
      <w:r w:rsidR="00711774" w:rsidRPr="0009232A">
        <w:rPr>
          <w:rFonts w:ascii="Times New Roman" w:hAnsi="Times New Roman" w:cs="Times New Roman"/>
        </w:rPr>
        <w:t>Jeżeli ostatni dzień 14-dniowego terminu, o którym mowa w ust. 2, przypada na dzień ustawowo wolny od pracy albo na sobotę, za ostatni dzień terminu uważa się następny dzień po dniu, który nie jest dniem wolnym od pracy ani sobotą</w:t>
      </w:r>
      <w:r w:rsidR="000F5222" w:rsidRPr="0009232A">
        <w:rPr>
          <w:rFonts w:ascii="Times New Roman" w:hAnsi="Times New Roman" w:cs="Times New Roman"/>
        </w:rPr>
        <w:t>.</w:t>
      </w:r>
      <w:r w:rsidRPr="0009232A">
        <w:rPr>
          <w:rFonts w:ascii="Times New Roman" w:hAnsi="Times New Roman" w:cs="Times New Roman"/>
        </w:rPr>
        <w:t>”</w:t>
      </w:r>
      <w:r w:rsidR="00580603" w:rsidRPr="0009232A">
        <w:rPr>
          <w:rFonts w:ascii="Times New Roman" w:hAnsi="Times New Roman" w:cs="Times New Roman"/>
        </w:rPr>
        <w:t>;</w:t>
      </w:r>
    </w:p>
    <w:p w14:paraId="0B73EB9D" w14:textId="5B256313" w:rsidR="00034B75" w:rsidRPr="0009232A" w:rsidRDefault="00580603" w:rsidP="00034B75">
      <w:pPr>
        <w:pStyle w:val="PKTpunkt"/>
        <w:rPr>
          <w:rFonts w:ascii="Times New Roman" w:hAnsi="Times New Roman" w:cs="Times New Roman"/>
        </w:rPr>
      </w:pPr>
      <w:r w:rsidRPr="0009232A">
        <w:rPr>
          <w:rFonts w:ascii="Times New Roman" w:hAnsi="Times New Roman" w:cs="Times New Roman"/>
        </w:rPr>
        <w:t>2</w:t>
      </w:r>
      <w:r w:rsidR="007B686B" w:rsidRPr="0009232A">
        <w:rPr>
          <w:rFonts w:ascii="Times New Roman" w:hAnsi="Times New Roman" w:cs="Times New Roman"/>
        </w:rPr>
        <w:t>2</w:t>
      </w:r>
      <w:r w:rsidR="00147B04" w:rsidRPr="0009232A">
        <w:rPr>
          <w:rFonts w:ascii="Times New Roman" w:hAnsi="Times New Roman" w:cs="Times New Roman"/>
        </w:rPr>
        <w:t>)</w:t>
      </w:r>
      <w:r w:rsidR="00582165" w:rsidRPr="0009232A">
        <w:rPr>
          <w:rFonts w:ascii="Times New Roman" w:hAnsi="Times New Roman" w:cs="Times New Roman"/>
        </w:rPr>
        <w:tab/>
      </w:r>
      <w:r w:rsidR="00034B75" w:rsidRPr="0009232A">
        <w:rPr>
          <w:rFonts w:ascii="Times New Roman" w:hAnsi="Times New Roman" w:cs="Times New Roman"/>
        </w:rPr>
        <w:t>w art. 46:</w:t>
      </w:r>
    </w:p>
    <w:p w14:paraId="792293AA" w14:textId="36947314" w:rsidR="00034B75" w:rsidRPr="0009232A" w:rsidRDefault="00034B75" w:rsidP="00034B75">
      <w:pPr>
        <w:pStyle w:val="LITlitera"/>
        <w:rPr>
          <w:rFonts w:ascii="Times New Roman" w:hAnsi="Times New Roman" w:cs="Times New Roman"/>
        </w:rPr>
      </w:pPr>
      <w:r w:rsidRPr="0009232A">
        <w:rPr>
          <w:rFonts w:ascii="Times New Roman" w:hAnsi="Times New Roman" w:cs="Times New Roman"/>
        </w:rPr>
        <w:t>a)</w:t>
      </w:r>
      <w:r w:rsidRPr="0009232A">
        <w:rPr>
          <w:rFonts w:ascii="Times New Roman" w:hAnsi="Times New Roman" w:cs="Times New Roman"/>
        </w:rPr>
        <w:tab/>
        <w:t>ust. 3 otrzymuje brzmienie:</w:t>
      </w:r>
    </w:p>
    <w:p w14:paraId="414C1432" w14:textId="77777777" w:rsidR="00385164" w:rsidRPr="0009232A" w:rsidRDefault="00EB170C" w:rsidP="00385164">
      <w:pPr>
        <w:pStyle w:val="ZLITUSTzmustliter"/>
        <w:rPr>
          <w:rFonts w:ascii="Times New Roman" w:hAnsi="Times New Roman" w:cs="Times New Roman"/>
        </w:rPr>
      </w:pPr>
      <w:r w:rsidRPr="0009232A">
        <w:rPr>
          <w:rFonts w:ascii="Times New Roman" w:hAnsi="Times New Roman" w:cs="Times New Roman"/>
        </w:rPr>
        <w:t>„</w:t>
      </w:r>
      <w:r w:rsidR="00034B75" w:rsidRPr="0009232A">
        <w:rPr>
          <w:rFonts w:ascii="Times New Roman" w:hAnsi="Times New Roman" w:cs="Times New Roman"/>
        </w:rPr>
        <w:t xml:space="preserve">3. </w:t>
      </w:r>
      <w:r w:rsidR="00385164" w:rsidRPr="0009232A">
        <w:rPr>
          <w:rFonts w:ascii="Times New Roman" w:hAnsi="Times New Roman" w:cs="Times New Roman"/>
        </w:rPr>
        <w:t>Do zawartości przesyłki listowej, o której mowa w ust. 1, operator wyznaczony dołącza:</w:t>
      </w:r>
    </w:p>
    <w:p w14:paraId="3731A9D2" w14:textId="01053BE8" w:rsidR="00677FA8" w:rsidRPr="0009232A" w:rsidRDefault="00385164" w:rsidP="00677FA8">
      <w:pPr>
        <w:pStyle w:val="ZLITPKTzmpktliter"/>
        <w:rPr>
          <w:rFonts w:ascii="Times New Roman" w:hAnsi="Times New Roman" w:cs="Times New Roman"/>
        </w:rPr>
      </w:pPr>
      <w:r w:rsidRPr="0009232A">
        <w:rPr>
          <w:rFonts w:ascii="Times New Roman" w:hAnsi="Times New Roman" w:cs="Times New Roman"/>
        </w:rPr>
        <w:t>1)</w:t>
      </w:r>
      <w:r w:rsidR="00677FA8" w:rsidRPr="0009232A">
        <w:rPr>
          <w:rFonts w:ascii="Times New Roman" w:hAnsi="Times New Roman" w:cs="Times New Roman"/>
        </w:rPr>
        <w:tab/>
        <w:t>wydruk dokumentu zawierającego wynik weryfikacji podpisu albo pieczęci elektronicznej,</w:t>
      </w:r>
    </w:p>
    <w:p w14:paraId="074CB988" w14:textId="4456ABC4" w:rsidR="00677FA8" w:rsidRPr="0009232A" w:rsidRDefault="00677FA8" w:rsidP="00677FA8">
      <w:pPr>
        <w:pStyle w:val="ZLITPKTzmpktliter"/>
        <w:rPr>
          <w:rFonts w:ascii="Times New Roman" w:hAnsi="Times New Roman" w:cs="Times New Roman"/>
        </w:rPr>
      </w:pPr>
      <w:r w:rsidRPr="0009232A">
        <w:rPr>
          <w:rFonts w:ascii="Times New Roman" w:hAnsi="Times New Roman" w:cs="Times New Roman"/>
        </w:rPr>
        <w:t>2)</w:t>
      </w:r>
      <w:r w:rsidRPr="0009232A">
        <w:rPr>
          <w:rFonts w:ascii="Times New Roman" w:hAnsi="Times New Roman" w:cs="Times New Roman"/>
        </w:rPr>
        <w:tab/>
        <w:t>potwierdzenie, że integralność oraz pochodzenie dokumentu elektronicznego od podmiotu publicznego zostały zapewnione z wykorzystaniem środka identyfikacji elektronicznej</w:t>
      </w:r>
      <w:r w:rsidR="006134BD" w:rsidRPr="0009232A">
        <w:rPr>
          <w:rFonts w:ascii="Times New Roman" w:hAnsi="Times New Roman" w:cs="Times New Roman"/>
        </w:rPr>
        <w:t>,”,</w:t>
      </w:r>
    </w:p>
    <w:p w14:paraId="2635B904" w14:textId="062E9040" w:rsidR="00034B75" w:rsidRPr="0009232A" w:rsidRDefault="00034B75" w:rsidP="00034B75">
      <w:pPr>
        <w:pStyle w:val="LITlitera"/>
        <w:rPr>
          <w:rFonts w:ascii="Times New Roman" w:hAnsi="Times New Roman" w:cs="Times New Roman"/>
        </w:rPr>
      </w:pPr>
      <w:r w:rsidRPr="0009232A">
        <w:rPr>
          <w:rFonts w:ascii="Times New Roman" w:hAnsi="Times New Roman" w:cs="Times New Roman"/>
        </w:rPr>
        <w:t>b)</w:t>
      </w:r>
      <w:r w:rsidRPr="0009232A">
        <w:rPr>
          <w:rFonts w:ascii="Times New Roman" w:hAnsi="Times New Roman" w:cs="Times New Roman"/>
        </w:rPr>
        <w:tab/>
        <w:t>po ust. 3 dodaje się ust. 3a</w:t>
      </w:r>
      <w:r w:rsidR="00ED5D15" w:rsidRPr="0009232A">
        <w:rPr>
          <w:rFonts w:ascii="Times New Roman" w:hAnsi="Times New Roman" w:cs="Times New Roman"/>
        </w:rPr>
        <w:t>–</w:t>
      </w:r>
      <w:r w:rsidRPr="0009232A">
        <w:rPr>
          <w:rFonts w:ascii="Times New Roman" w:hAnsi="Times New Roman" w:cs="Times New Roman"/>
        </w:rPr>
        <w:t>3</w:t>
      </w:r>
      <w:r w:rsidR="006134BD" w:rsidRPr="0009232A">
        <w:rPr>
          <w:rFonts w:ascii="Times New Roman" w:hAnsi="Times New Roman" w:cs="Times New Roman"/>
        </w:rPr>
        <w:t>c</w:t>
      </w:r>
      <w:r w:rsidRPr="0009232A">
        <w:rPr>
          <w:rFonts w:ascii="Times New Roman" w:hAnsi="Times New Roman" w:cs="Times New Roman"/>
        </w:rPr>
        <w:t xml:space="preserve"> w brzmieniu:</w:t>
      </w:r>
    </w:p>
    <w:p w14:paraId="4D910F17" w14:textId="39825CAF" w:rsidR="00ED5D15" w:rsidRPr="0009232A" w:rsidRDefault="00EB170C" w:rsidP="00065086">
      <w:pPr>
        <w:pStyle w:val="ZLITUSTzmustliter"/>
        <w:rPr>
          <w:rFonts w:ascii="Times New Roman" w:hAnsi="Times New Roman" w:cs="Times New Roman"/>
        </w:rPr>
      </w:pPr>
      <w:r w:rsidRPr="0009232A">
        <w:rPr>
          <w:rFonts w:ascii="Times New Roman" w:hAnsi="Times New Roman" w:cs="Times New Roman"/>
        </w:rPr>
        <w:t>„</w:t>
      </w:r>
      <w:r w:rsidR="00034B75" w:rsidRPr="0009232A">
        <w:rPr>
          <w:rFonts w:ascii="Times New Roman" w:hAnsi="Times New Roman" w:cs="Times New Roman"/>
        </w:rPr>
        <w:t xml:space="preserve">3a. </w:t>
      </w:r>
      <w:r w:rsidR="006140DD" w:rsidRPr="0009232A">
        <w:rPr>
          <w:rFonts w:cs="Times New Roman"/>
        </w:rPr>
        <w:t>Wydruk, o którym mowa ust. 3 pkt 1, zawiera</w:t>
      </w:r>
      <w:bookmarkStart w:id="5" w:name="mip73217619"/>
      <w:bookmarkEnd w:id="5"/>
      <w:r w:rsidR="006140DD" w:rsidRPr="0009232A">
        <w:rPr>
          <w:rFonts w:cs="Times New Roman"/>
        </w:rPr>
        <w:t xml:space="preserve"> informację, </w:t>
      </w:r>
      <w:r w:rsidR="006A0229" w:rsidRPr="0009232A">
        <w:rPr>
          <w:rFonts w:cs="Times New Roman"/>
        </w:rPr>
        <w:t>o wyniku weryfikacji</w:t>
      </w:r>
      <w:r w:rsidR="00ED5D15" w:rsidRPr="0009232A">
        <w:rPr>
          <w:rFonts w:cs="Times New Roman"/>
        </w:rPr>
        <w:t>:</w:t>
      </w:r>
    </w:p>
    <w:p w14:paraId="1D56DAAA" w14:textId="330F9D1D" w:rsidR="00ED5D15" w:rsidRPr="0009232A" w:rsidRDefault="00ED5D15" w:rsidP="005852AD">
      <w:pPr>
        <w:pStyle w:val="ZLITPKTzmpktliter"/>
        <w:rPr>
          <w:rFonts w:cs="Times New Roman"/>
        </w:rPr>
      </w:pPr>
      <w:r w:rsidRPr="0009232A">
        <w:rPr>
          <w:rFonts w:cs="Times New Roman"/>
        </w:rPr>
        <w:t>1)</w:t>
      </w:r>
      <w:r w:rsidRPr="0009232A">
        <w:rPr>
          <w:rFonts w:cs="Times New Roman"/>
        </w:rPr>
        <w:tab/>
      </w:r>
      <w:r w:rsidR="006140DD" w:rsidRPr="0009232A">
        <w:rPr>
          <w:rFonts w:ascii="Times New Roman" w:hAnsi="Times New Roman" w:cs="Times New Roman"/>
        </w:rPr>
        <w:t>podpis</w:t>
      </w:r>
      <w:r w:rsidR="006A0229" w:rsidRPr="0009232A">
        <w:rPr>
          <w:rFonts w:ascii="Times New Roman" w:hAnsi="Times New Roman" w:cs="Times New Roman"/>
        </w:rPr>
        <w:t>u</w:t>
      </w:r>
      <w:r w:rsidR="006140DD" w:rsidRPr="0009232A">
        <w:rPr>
          <w:rFonts w:cs="Times New Roman"/>
        </w:rPr>
        <w:t xml:space="preserve"> </w:t>
      </w:r>
      <w:r w:rsidR="006A0229" w:rsidRPr="0009232A">
        <w:rPr>
          <w:rFonts w:cs="Times New Roman"/>
        </w:rPr>
        <w:t>elektronicznego</w:t>
      </w:r>
      <w:r w:rsidR="006140DD" w:rsidRPr="0009232A">
        <w:rPr>
          <w:rFonts w:cs="Times New Roman"/>
        </w:rPr>
        <w:t xml:space="preserve"> ze wskazaniem </w:t>
      </w:r>
      <w:r w:rsidRPr="0009232A">
        <w:rPr>
          <w:rFonts w:cs="Times New Roman"/>
        </w:rPr>
        <w:t>daty</w:t>
      </w:r>
      <w:r w:rsidR="006A0229" w:rsidRPr="0009232A">
        <w:rPr>
          <w:rFonts w:cs="Times New Roman"/>
        </w:rPr>
        <w:t xml:space="preserve"> złożenia podpisu oraz </w:t>
      </w:r>
      <w:r w:rsidR="006140DD" w:rsidRPr="0009232A">
        <w:rPr>
          <w:rFonts w:cs="Times New Roman"/>
        </w:rPr>
        <w:t>imienia</w:t>
      </w:r>
      <w:r w:rsidR="006A0229" w:rsidRPr="0009232A">
        <w:rPr>
          <w:rFonts w:cs="Times New Roman"/>
        </w:rPr>
        <w:t xml:space="preserve"> i</w:t>
      </w:r>
      <w:r w:rsidR="006140DD" w:rsidRPr="0009232A">
        <w:rPr>
          <w:rFonts w:cs="Times New Roman"/>
        </w:rPr>
        <w:t xml:space="preserve"> nazwiska</w:t>
      </w:r>
      <w:r w:rsidR="006A0229" w:rsidRPr="0009232A">
        <w:rPr>
          <w:rFonts w:cs="Times New Roman"/>
        </w:rPr>
        <w:t xml:space="preserve"> osoby</w:t>
      </w:r>
      <w:r w:rsidR="00E4000E" w:rsidRPr="0009232A">
        <w:rPr>
          <w:rFonts w:cs="Times New Roman"/>
        </w:rPr>
        <w:t>,</w:t>
      </w:r>
      <w:r w:rsidR="006140DD" w:rsidRPr="0009232A">
        <w:rPr>
          <w:rFonts w:cs="Times New Roman"/>
        </w:rPr>
        <w:t xml:space="preserve"> która </w:t>
      </w:r>
      <w:r w:rsidR="00E4000E" w:rsidRPr="0009232A">
        <w:rPr>
          <w:rFonts w:cs="Times New Roman"/>
        </w:rPr>
        <w:t>go złożyła</w:t>
      </w:r>
      <w:r w:rsidR="006140DD" w:rsidRPr="0009232A">
        <w:rPr>
          <w:rFonts w:cs="Times New Roman"/>
        </w:rPr>
        <w:t>,</w:t>
      </w:r>
      <w:r w:rsidRPr="0009232A">
        <w:rPr>
          <w:rFonts w:cs="Times New Roman"/>
        </w:rPr>
        <w:t xml:space="preserve"> </w:t>
      </w:r>
      <w:r w:rsidR="006140DD" w:rsidRPr="0009232A">
        <w:rPr>
          <w:rFonts w:cs="Times New Roman"/>
        </w:rPr>
        <w:t xml:space="preserve">albo </w:t>
      </w:r>
    </w:p>
    <w:p w14:paraId="42FC0895" w14:textId="455A081D" w:rsidR="00ED0E8C" w:rsidRPr="0009232A" w:rsidRDefault="00ED5D15" w:rsidP="005852AD">
      <w:pPr>
        <w:pStyle w:val="ZLITPKTzmpktliter"/>
        <w:rPr>
          <w:rFonts w:cs="Times New Roman"/>
        </w:rPr>
      </w:pPr>
      <w:r w:rsidRPr="0009232A">
        <w:rPr>
          <w:rFonts w:cs="Times New Roman"/>
        </w:rPr>
        <w:t>2)</w:t>
      </w:r>
      <w:r w:rsidRPr="0009232A">
        <w:rPr>
          <w:rFonts w:cs="Times New Roman"/>
        </w:rPr>
        <w:tab/>
      </w:r>
      <w:r w:rsidR="006140DD" w:rsidRPr="0009232A">
        <w:rPr>
          <w:rFonts w:cs="Times New Roman"/>
        </w:rPr>
        <w:t>pieczęci elektroniczn</w:t>
      </w:r>
      <w:r w:rsidR="006A0229" w:rsidRPr="0009232A">
        <w:rPr>
          <w:rFonts w:cs="Times New Roman"/>
        </w:rPr>
        <w:t>ej</w:t>
      </w:r>
      <w:r w:rsidR="006140DD" w:rsidRPr="0009232A">
        <w:rPr>
          <w:rFonts w:cs="Times New Roman"/>
        </w:rPr>
        <w:t xml:space="preserve"> </w:t>
      </w:r>
      <w:r w:rsidRPr="0009232A">
        <w:rPr>
          <w:rFonts w:cs="Times New Roman"/>
        </w:rPr>
        <w:t>ze wskazaniem daty opatrzenia</w:t>
      </w:r>
      <w:r w:rsidR="006A0229" w:rsidRPr="0009232A">
        <w:rPr>
          <w:rFonts w:cs="Times New Roman"/>
        </w:rPr>
        <w:t xml:space="preserve"> dokumentu tą pieczęcią</w:t>
      </w:r>
      <w:r w:rsidRPr="0009232A">
        <w:rPr>
          <w:rFonts w:cs="Times New Roman"/>
        </w:rPr>
        <w:t>.</w:t>
      </w:r>
    </w:p>
    <w:p w14:paraId="402FE726" w14:textId="77777777" w:rsidR="006134BD" w:rsidRPr="0009232A" w:rsidRDefault="00ED0E8C" w:rsidP="002F235F">
      <w:pPr>
        <w:pStyle w:val="ZLITUSTzmustliter"/>
        <w:rPr>
          <w:rFonts w:ascii="Times New Roman" w:hAnsi="Times New Roman" w:cs="Times New Roman"/>
        </w:rPr>
      </w:pPr>
      <w:r w:rsidRPr="0009232A">
        <w:rPr>
          <w:rFonts w:ascii="Times New Roman" w:hAnsi="Times New Roman" w:cs="Times New Roman"/>
        </w:rPr>
        <w:t>3b.</w:t>
      </w:r>
      <w:r w:rsidRPr="0009232A">
        <w:rPr>
          <w:rFonts w:ascii="Times New Roman" w:hAnsi="Times New Roman" w:cs="Times New Roman"/>
        </w:rPr>
        <w:tab/>
      </w:r>
      <w:r w:rsidR="00034B75" w:rsidRPr="0009232A">
        <w:rPr>
          <w:rFonts w:ascii="Times New Roman" w:hAnsi="Times New Roman" w:cs="Times New Roman"/>
        </w:rPr>
        <w:t>Weryfikacj</w:t>
      </w:r>
      <w:r w:rsidR="009C393F" w:rsidRPr="0009232A">
        <w:rPr>
          <w:rFonts w:ascii="Times New Roman" w:hAnsi="Times New Roman" w:cs="Times New Roman"/>
        </w:rPr>
        <w:t>i</w:t>
      </w:r>
      <w:r w:rsidR="00034B75" w:rsidRPr="0009232A">
        <w:rPr>
          <w:rFonts w:ascii="Times New Roman" w:hAnsi="Times New Roman" w:cs="Times New Roman"/>
        </w:rPr>
        <w:t xml:space="preserve"> podpisu </w:t>
      </w:r>
      <w:r w:rsidR="009C393F" w:rsidRPr="0009232A">
        <w:rPr>
          <w:rFonts w:ascii="Times New Roman" w:hAnsi="Times New Roman" w:cs="Times New Roman"/>
        </w:rPr>
        <w:t>elektronicznego albo</w:t>
      </w:r>
      <w:r w:rsidR="00034B75" w:rsidRPr="0009232A">
        <w:rPr>
          <w:rFonts w:ascii="Times New Roman" w:hAnsi="Times New Roman" w:cs="Times New Roman"/>
        </w:rPr>
        <w:t xml:space="preserve"> pieczęci elektronicznej</w:t>
      </w:r>
      <w:r w:rsidR="009C393F" w:rsidRPr="0009232A">
        <w:rPr>
          <w:rFonts w:ascii="Times New Roman" w:hAnsi="Times New Roman" w:cs="Times New Roman"/>
        </w:rPr>
        <w:t>, o</w:t>
      </w:r>
      <w:r w:rsidR="00D327D9" w:rsidRPr="0009232A">
        <w:rPr>
          <w:rFonts w:ascii="Times New Roman" w:hAnsi="Times New Roman" w:cs="Times New Roman"/>
        </w:rPr>
        <w:t> </w:t>
      </w:r>
      <w:r w:rsidR="009C393F" w:rsidRPr="0009232A">
        <w:rPr>
          <w:rFonts w:ascii="Times New Roman" w:hAnsi="Times New Roman" w:cs="Times New Roman"/>
        </w:rPr>
        <w:t>których mowa w ust. 3</w:t>
      </w:r>
      <w:r w:rsidR="00283B5D" w:rsidRPr="0009232A">
        <w:rPr>
          <w:rFonts w:ascii="Times New Roman" w:hAnsi="Times New Roman" w:cs="Times New Roman"/>
        </w:rPr>
        <w:t>,</w:t>
      </w:r>
      <w:r w:rsidR="00034B75" w:rsidRPr="0009232A">
        <w:rPr>
          <w:rFonts w:ascii="Times New Roman" w:hAnsi="Times New Roman" w:cs="Times New Roman"/>
        </w:rPr>
        <w:t xml:space="preserve"> dokonuje operator wyznaczony.</w:t>
      </w:r>
    </w:p>
    <w:p w14:paraId="438EAC11" w14:textId="7BA88631" w:rsidR="00677FA8" w:rsidRPr="0009232A" w:rsidRDefault="006134BD" w:rsidP="002F235F">
      <w:pPr>
        <w:pStyle w:val="ZLITUSTzmustliter"/>
        <w:rPr>
          <w:rFonts w:ascii="Times New Roman" w:hAnsi="Times New Roman" w:cs="Times New Roman"/>
        </w:rPr>
      </w:pPr>
      <w:r w:rsidRPr="0009232A">
        <w:rPr>
          <w:rFonts w:ascii="Times New Roman" w:hAnsi="Times New Roman" w:cs="Times New Roman"/>
        </w:rPr>
        <w:t>3c. Operator wyznaczony udostępnia usługę online umożliwiającą weryfikację, czy dana przesyłka listowa została nadana w ramach publicznej usługi hybrydowej, oraz informacje potwierdzające wynik weryfikacji podpisu albo pieczęci elektronicznej, jak również informacje pozwalające na stwierdzenie zgodności przesyłki listownej doręczonej adresatowi przekształconej z dokumentem elektronicznym nadanym przez nadawcę.</w:t>
      </w:r>
      <w:r w:rsidR="00EB170C" w:rsidRPr="0009232A">
        <w:rPr>
          <w:rFonts w:ascii="Times New Roman" w:hAnsi="Times New Roman" w:cs="Times New Roman"/>
        </w:rPr>
        <w:t>”</w:t>
      </w:r>
      <w:r w:rsidR="00677FA8" w:rsidRPr="0009232A">
        <w:rPr>
          <w:rFonts w:ascii="Times New Roman" w:hAnsi="Times New Roman" w:cs="Times New Roman"/>
        </w:rPr>
        <w:t>,</w:t>
      </w:r>
    </w:p>
    <w:p w14:paraId="634DCB96" w14:textId="4BF0568B" w:rsidR="00677FA8" w:rsidRPr="0009232A" w:rsidRDefault="00677FA8" w:rsidP="000D77C7">
      <w:pPr>
        <w:pStyle w:val="LITlitera"/>
        <w:rPr>
          <w:rFonts w:ascii="Times New Roman" w:hAnsi="Times New Roman" w:cs="Times New Roman"/>
        </w:rPr>
      </w:pPr>
      <w:r w:rsidRPr="0009232A">
        <w:rPr>
          <w:rFonts w:ascii="Times New Roman" w:hAnsi="Times New Roman" w:cs="Times New Roman"/>
        </w:rPr>
        <w:t>c)</w:t>
      </w:r>
      <w:r w:rsidRPr="0009232A">
        <w:rPr>
          <w:rFonts w:ascii="Times New Roman" w:hAnsi="Times New Roman" w:cs="Times New Roman"/>
        </w:rPr>
        <w:tab/>
        <w:t>dodaje się ust. 5 w brzmieniu:</w:t>
      </w:r>
    </w:p>
    <w:p w14:paraId="55C36E85" w14:textId="77777777" w:rsidR="00516D9F" w:rsidRPr="0009232A" w:rsidRDefault="00677FA8" w:rsidP="00034B75">
      <w:pPr>
        <w:pStyle w:val="ZLITUSTzmustliter"/>
        <w:rPr>
          <w:rFonts w:ascii="Times New Roman" w:hAnsi="Times New Roman" w:cs="Times New Roman"/>
        </w:rPr>
      </w:pPr>
      <w:r w:rsidRPr="0009232A">
        <w:rPr>
          <w:rFonts w:ascii="Times New Roman" w:hAnsi="Times New Roman" w:cs="Times New Roman"/>
        </w:rPr>
        <w:t>„5. Minister właściwy do spraw informatyzacji określi w drodze rozporządzenia</w:t>
      </w:r>
      <w:r w:rsidR="00516D9F" w:rsidRPr="0009232A">
        <w:rPr>
          <w:rFonts w:ascii="Times New Roman" w:hAnsi="Times New Roman" w:cs="Times New Roman"/>
        </w:rPr>
        <w:t>:</w:t>
      </w:r>
    </w:p>
    <w:p w14:paraId="48EA44DD" w14:textId="4360A9DD" w:rsidR="00516D9F" w:rsidRPr="0009232A" w:rsidRDefault="00516D9F" w:rsidP="0009232A">
      <w:pPr>
        <w:pStyle w:val="ZLITPKTzmpktliter"/>
        <w:rPr>
          <w:rFonts w:cs="Times New Roman"/>
        </w:rPr>
      </w:pPr>
      <w:r w:rsidRPr="0009232A">
        <w:rPr>
          <w:rFonts w:cs="Times New Roman"/>
        </w:rPr>
        <w:lastRenderedPageBreak/>
        <w:t>1)</w:t>
      </w:r>
      <w:r w:rsidR="00D81B75" w:rsidRPr="00A17938">
        <w:rPr>
          <w:rFonts w:cs="Times New Roman"/>
        </w:rPr>
        <w:tab/>
      </w:r>
      <w:r w:rsidRPr="0009232A">
        <w:rPr>
          <w:rFonts w:cs="Times New Roman"/>
        </w:rPr>
        <w:t xml:space="preserve">sposób weryfikowania za pomocą usługi online, o której mowa w ust. </w:t>
      </w:r>
      <w:r w:rsidR="006134BD" w:rsidRPr="0009232A">
        <w:rPr>
          <w:rFonts w:cs="Times New Roman"/>
        </w:rPr>
        <w:t>3c</w:t>
      </w:r>
      <w:r w:rsidRPr="0009232A">
        <w:rPr>
          <w:rFonts w:cs="Times New Roman"/>
        </w:rPr>
        <w:t>, wykonania usługi doręczenia przesyłki listowej</w:t>
      </w:r>
      <w:r w:rsidR="00D81B75" w:rsidRPr="0009232A">
        <w:rPr>
          <w:rFonts w:cs="Times New Roman"/>
        </w:rPr>
        <w:t>, o której mowa w ust. 1,</w:t>
      </w:r>
    </w:p>
    <w:p w14:paraId="200F33A6" w14:textId="4603B0C6" w:rsidR="00516D9F" w:rsidRPr="0009232A" w:rsidRDefault="00516D9F" w:rsidP="0009232A">
      <w:pPr>
        <w:pStyle w:val="ZLITPKTzmpktliter"/>
        <w:rPr>
          <w:rFonts w:cs="Times New Roman"/>
        </w:rPr>
      </w:pPr>
      <w:r w:rsidRPr="0009232A">
        <w:rPr>
          <w:rFonts w:cs="Times New Roman"/>
        </w:rPr>
        <w:t>2)</w:t>
      </w:r>
      <w:r w:rsidR="00D81B75" w:rsidRPr="0009232A">
        <w:rPr>
          <w:rFonts w:cs="Times New Roman"/>
        </w:rPr>
        <w:tab/>
      </w:r>
      <w:r w:rsidR="00D11353" w:rsidRPr="0009232A">
        <w:rPr>
          <w:rFonts w:cs="Times New Roman"/>
        </w:rPr>
        <w:t xml:space="preserve">szczegółowy zakres informacji oraz </w:t>
      </w:r>
      <w:r w:rsidR="00677FA8" w:rsidRPr="0009232A">
        <w:rPr>
          <w:rFonts w:cs="Times New Roman"/>
        </w:rPr>
        <w:t xml:space="preserve">warunki techniczne </w:t>
      </w:r>
      <w:r w:rsidR="00800073" w:rsidRPr="0009232A">
        <w:rPr>
          <w:rFonts w:cs="Times New Roman"/>
        </w:rPr>
        <w:t xml:space="preserve">jakie powinna spełniać usługa online, o której mowa w ust. </w:t>
      </w:r>
      <w:r w:rsidR="006134BD" w:rsidRPr="0009232A">
        <w:rPr>
          <w:rFonts w:cs="Times New Roman"/>
        </w:rPr>
        <w:t>3c</w:t>
      </w:r>
      <w:r w:rsidR="00800073" w:rsidRPr="0009232A">
        <w:rPr>
          <w:rFonts w:cs="Times New Roman"/>
        </w:rPr>
        <w:t xml:space="preserve"> </w:t>
      </w:r>
    </w:p>
    <w:p w14:paraId="3E594646" w14:textId="5F6EF85E" w:rsidR="00034B75" w:rsidRPr="0009232A" w:rsidRDefault="00516D9F" w:rsidP="00034B75">
      <w:pPr>
        <w:pStyle w:val="ZLITUSTzmustliter"/>
        <w:rPr>
          <w:rFonts w:ascii="Times New Roman" w:hAnsi="Times New Roman" w:cs="Times New Roman"/>
        </w:rPr>
      </w:pPr>
      <w:r w:rsidRPr="0009232A">
        <w:t>-</w:t>
      </w:r>
      <w:r w:rsidR="00D11353" w:rsidRPr="0009232A">
        <w:rPr>
          <w:rFonts w:ascii="Times New Roman" w:hAnsi="Times New Roman" w:cs="Times New Roman"/>
        </w:rPr>
        <w:t xml:space="preserve"> </w:t>
      </w:r>
      <w:r w:rsidR="00677FA8" w:rsidRPr="0009232A">
        <w:rPr>
          <w:rFonts w:ascii="Times New Roman" w:hAnsi="Times New Roman" w:cs="Times New Roman"/>
        </w:rPr>
        <w:t xml:space="preserve">mając na uwadze zapewnienie </w:t>
      </w:r>
      <w:r w:rsidR="00514E3D" w:rsidRPr="0009232A">
        <w:rPr>
          <w:rFonts w:ascii="Times New Roman" w:hAnsi="Times New Roman" w:cs="Times New Roman"/>
        </w:rPr>
        <w:t>prawidłowości wykonana</w:t>
      </w:r>
      <w:r w:rsidR="00677FA8" w:rsidRPr="0009232A">
        <w:rPr>
          <w:rFonts w:ascii="Times New Roman" w:hAnsi="Times New Roman" w:cs="Times New Roman"/>
        </w:rPr>
        <w:t xml:space="preserve"> publicznej usługi hybrydowej</w:t>
      </w:r>
      <w:r w:rsidR="00D11353" w:rsidRPr="0009232A">
        <w:rPr>
          <w:rFonts w:ascii="Times New Roman" w:hAnsi="Times New Roman" w:cs="Times New Roman"/>
        </w:rPr>
        <w:t xml:space="preserve"> oraz integralności doręczonej przesyłki listo</w:t>
      </w:r>
      <w:r w:rsidR="00D81B75" w:rsidRPr="0009232A">
        <w:rPr>
          <w:rFonts w:ascii="Times New Roman" w:hAnsi="Times New Roman" w:cs="Times New Roman"/>
        </w:rPr>
        <w:t>wej, o której mowa ust. 1,</w:t>
      </w:r>
      <w:r w:rsidR="00D11353" w:rsidRPr="0009232A">
        <w:rPr>
          <w:rFonts w:ascii="Times New Roman" w:hAnsi="Times New Roman" w:cs="Times New Roman"/>
        </w:rPr>
        <w:t xml:space="preserve"> doręczonej adresatowi przekształconej z dokumentem elektronicznym nadanym przez nadawcę</w:t>
      </w:r>
      <w:r w:rsidR="00677FA8" w:rsidRPr="0009232A">
        <w:rPr>
          <w:rFonts w:ascii="Times New Roman" w:hAnsi="Times New Roman" w:cs="Times New Roman"/>
        </w:rPr>
        <w:t>.”</w:t>
      </w:r>
      <w:r w:rsidR="00034B75" w:rsidRPr="0009232A">
        <w:rPr>
          <w:rFonts w:ascii="Times New Roman" w:hAnsi="Times New Roman" w:cs="Times New Roman"/>
        </w:rPr>
        <w:t>;</w:t>
      </w:r>
    </w:p>
    <w:p w14:paraId="51DE6E36" w14:textId="352F797A" w:rsidR="00677FA8" w:rsidRPr="0009232A" w:rsidRDefault="00580603" w:rsidP="0072630C">
      <w:pPr>
        <w:pStyle w:val="PKTpunkt"/>
        <w:rPr>
          <w:rFonts w:ascii="Times New Roman" w:hAnsi="Times New Roman" w:cs="Times New Roman"/>
        </w:rPr>
      </w:pPr>
      <w:r w:rsidRPr="0009232A">
        <w:rPr>
          <w:rFonts w:ascii="Times New Roman" w:hAnsi="Times New Roman" w:cs="Times New Roman"/>
        </w:rPr>
        <w:t>2</w:t>
      </w:r>
      <w:r w:rsidR="007B686B" w:rsidRPr="0009232A">
        <w:rPr>
          <w:rFonts w:ascii="Times New Roman" w:hAnsi="Times New Roman" w:cs="Times New Roman"/>
        </w:rPr>
        <w:t>3</w:t>
      </w:r>
      <w:r w:rsidR="00413242" w:rsidRPr="0009232A">
        <w:rPr>
          <w:rFonts w:ascii="Times New Roman" w:hAnsi="Times New Roman" w:cs="Times New Roman"/>
        </w:rPr>
        <w:t>)</w:t>
      </w:r>
      <w:r w:rsidR="00460C16" w:rsidRPr="0009232A">
        <w:rPr>
          <w:rFonts w:ascii="Times New Roman" w:hAnsi="Times New Roman" w:cs="Times New Roman"/>
        </w:rPr>
        <w:tab/>
      </w:r>
      <w:bookmarkStart w:id="6" w:name="_Hlk190861074"/>
      <w:bookmarkStart w:id="7" w:name="_Hlk190341638"/>
      <w:r w:rsidR="000F5D0F" w:rsidRPr="0009232A">
        <w:rPr>
          <w:rFonts w:ascii="Times New Roman" w:hAnsi="Times New Roman" w:cs="Times New Roman"/>
        </w:rPr>
        <w:t xml:space="preserve">w art. 50 </w:t>
      </w:r>
      <w:r w:rsidR="00936479" w:rsidRPr="0009232A">
        <w:rPr>
          <w:rFonts w:ascii="Times New Roman" w:hAnsi="Times New Roman" w:cs="Times New Roman"/>
        </w:rPr>
        <w:t>pkt 1 otrzymuje brzmienie</w:t>
      </w:r>
      <w:r w:rsidR="00677FA8" w:rsidRPr="0009232A">
        <w:rPr>
          <w:rFonts w:ascii="Times New Roman" w:hAnsi="Times New Roman" w:cs="Times New Roman"/>
        </w:rPr>
        <w:t>:</w:t>
      </w:r>
    </w:p>
    <w:p w14:paraId="3576D942" w14:textId="282F06E8" w:rsidR="00FF7B00" w:rsidRPr="0009232A" w:rsidRDefault="00FA1C15" w:rsidP="00397C78">
      <w:pPr>
        <w:pStyle w:val="ZLITzmlitartykuempunktem"/>
      </w:pPr>
      <w:r w:rsidRPr="0009232A">
        <w:t>„</w:t>
      </w:r>
      <w:r w:rsidR="00936479" w:rsidRPr="0009232A">
        <w:t>1</w:t>
      </w:r>
      <w:r w:rsidRPr="0009232A">
        <w:t>)</w:t>
      </w:r>
      <w:r w:rsidRPr="0009232A">
        <w:tab/>
      </w:r>
      <w:r w:rsidR="00936479" w:rsidRPr="0009232A">
        <w:t>wskaźniki czasu przebiegu przesyłek listowych w ramach publicznej usługi hybrydowej, z tym że doręczenie przesyłki nastąpi w czasie nie dłuższym niż 5 dni roboczych od dnia nadania</w:t>
      </w:r>
      <w:r w:rsidRPr="0009232A">
        <w:rPr>
          <w:rFonts w:cs="Times New Roman"/>
        </w:rPr>
        <w:t>,</w:t>
      </w:r>
      <w:bookmarkEnd w:id="6"/>
      <w:r w:rsidR="00EB170C" w:rsidRPr="0009232A">
        <w:t>”</w:t>
      </w:r>
      <w:r w:rsidR="00B1266F" w:rsidRPr="0009232A">
        <w:t>;</w:t>
      </w:r>
    </w:p>
    <w:p w14:paraId="525FFEA9" w14:textId="2F28C12F" w:rsidR="0040278C" w:rsidRPr="0009232A" w:rsidRDefault="007B686B" w:rsidP="009811D1">
      <w:pPr>
        <w:pStyle w:val="PKTpunkt"/>
        <w:rPr>
          <w:rFonts w:ascii="Times New Roman" w:hAnsi="Times New Roman" w:cs="Times New Roman"/>
        </w:rPr>
      </w:pPr>
      <w:r w:rsidRPr="0009232A">
        <w:rPr>
          <w:rFonts w:ascii="Times New Roman" w:hAnsi="Times New Roman" w:cs="Times New Roman"/>
        </w:rPr>
        <w:t>24</w:t>
      </w:r>
      <w:r w:rsidR="000F5D0F" w:rsidRPr="0009232A">
        <w:rPr>
          <w:rFonts w:ascii="Times New Roman" w:hAnsi="Times New Roman" w:cs="Times New Roman"/>
        </w:rPr>
        <w:t>)</w:t>
      </w:r>
      <w:r w:rsidR="000F5D0F" w:rsidRPr="0009232A">
        <w:rPr>
          <w:rFonts w:ascii="Times New Roman" w:hAnsi="Times New Roman" w:cs="Times New Roman"/>
        </w:rPr>
        <w:tab/>
      </w:r>
      <w:r w:rsidR="0040278C" w:rsidRPr="0009232A">
        <w:rPr>
          <w:rFonts w:ascii="Times New Roman" w:hAnsi="Times New Roman" w:cs="Times New Roman"/>
        </w:rPr>
        <w:t>w art. 51 dodaje się ust. 4</w:t>
      </w:r>
      <w:r w:rsidR="000534A4" w:rsidRPr="0009232A">
        <w:rPr>
          <w:rFonts w:ascii="Times New Roman" w:hAnsi="Times New Roman" w:cs="Times New Roman"/>
        </w:rPr>
        <w:t xml:space="preserve"> i 5</w:t>
      </w:r>
      <w:r w:rsidR="0040278C" w:rsidRPr="0009232A">
        <w:rPr>
          <w:rFonts w:ascii="Times New Roman" w:hAnsi="Times New Roman" w:cs="Times New Roman"/>
        </w:rPr>
        <w:t>:</w:t>
      </w:r>
    </w:p>
    <w:p w14:paraId="0F8A018D" w14:textId="74D7E4A6" w:rsidR="000534A4" w:rsidRPr="0009232A" w:rsidRDefault="00EB170C" w:rsidP="0040278C">
      <w:pPr>
        <w:pStyle w:val="ZUSTzmustartykuempunktem"/>
        <w:rPr>
          <w:rFonts w:ascii="Times New Roman" w:hAnsi="Times New Roman" w:cs="Times New Roman"/>
        </w:rPr>
      </w:pPr>
      <w:r w:rsidRPr="0009232A">
        <w:rPr>
          <w:rFonts w:ascii="Times New Roman" w:hAnsi="Times New Roman" w:cs="Times New Roman"/>
        </w:rPr>
        <w:t>„</w:t>
      </w:r>
      <w:r w:rsidR="0040278C" w:rsidRPr="0009232A">
        <w:rPr>
          <w:rFonts w:ascii="Times New Roman" w:hAnsi="Times New Roman" w:cs="Times New Roman"/>
        </w:rPr>
        <w:t>4.</w:t>
      </w:r>
      <w:r w:rsidR="00B42986" w:rsidRPr="0009232A">
        <w:rPr>
          <w:rFonts w:ascii="Times New Roman" w:hAnsi="Times New Roman" w:cs="Times New Roman"/>
        </w:rPr>
        <w:tab/>
      </w:r>
      <w:r w:rsidR="0040278C" w:rsidRPr="0009232A">
        <w:rPr>
          <w:rFonts w:ascii="Times New Roman" w:hAnsi="Times New Roman" w:cs="Times New Roman"/>
        </w:rPr>
        <w:t>Operator wyznaczony udost</w:t>
      </w:r>
      <w:r w:rsidR="003736AE" w:rsidRPr="0009232A">
        <w:rPr>
          <w:rFonts w:ascii="Times New Roman" w:hAnsi="Times New Roman" w:cs="Times New Roman"/>
        </w:rPr>
        <w:t>ę</w:t>
      </w:r>
      <w:r w:rsidR="0040278C" w:rsidRPr="0009232A">
        <w:rPr>
          <w:rFonts w:ascii="Times New Roman" w:hAnsi="Times New Roman" w:cs="Times New Roman"/>
        </w:rPr>
        <w:t>pni</w:t>
      </w:r>
      <w:r w:rsidR="00283B5D" w:rsidRPr="0009232A">
        <w:rPr>
          <w:rFonts w:ascii="Times New Roman" w:hAnsi="Times New Roman" w:cs="Times New Roman"/>
        </w:rPr>
        <w:t>a</w:t>
      </w:r>
      <w:r w:rsidR="0040278C" w:rsidRPr="0009232A">
        <w:rPr>
          <w:rFonts w:ascii="Times New Roman" w:hAnsi="Times New Roman" w:cs="Times New Roman"/>
        </w:rPr>
        <w:t xml:space="preserve"> podmioto</w:t>
      </w:r>
      <w:r w:rsidR="003736AE" w:rsidRPr="0009232A">
        <w:rPr>
          <w:rFonts w:ascii="Times New Roman" w:hAnsi="Times New Roman" w:cs="Times New Roman"/>
        </w:rPr>
        <w:t>wi</w:t>
      </w:r>
      <w:r w:rsidR="0040278C" w:rsidRPr="0009232A">
        <w:rPr>
          <w:rFonts w:ascii="Times New Roman" w:hAnsi="Times New Roman" w:cs="Times New Roman"/>
        </w:rPr>
        <w:t xml:space="preserve"> publiczn</w:t>
      </w:r>
      <w:r w:rsidR="003736AE" w:rsidRPr="0009232A">
        <w:rPr>
          <w:rFonts w:ascii="Times New Roman" w:hAnsi="Times New Roman" w:cs="Times New Roman"/>
        </w:rPr>
        <w:t>emu</w:t>
      </w:r>
      <w:r w:rsidR="0040278C" w:rsidRPr="0009232A">
        <w:rPr>
          <w:rFonts w:ascii="Times New Roman" w:hAnsi="Times New Roman" w:cs="Times New Roman"/>
        </w:rPr>
        <w:t xml:space="preserve"> </w:t>
      </w:r>
      <w:r w:rsidR="003736AE" w:rsidRPr="0009232A">
        <w:rPr>
          <w:rFonts w:ascii="Times New Roman" w:hAnsi="Times New Roman" w:cs="Times New Roman"/>
        </w:rPr>
        <w:t>albo</w:t>
      </w:r>
      <w:r w:rsidR="0040278C" w:rsidRPr="0009232A">
        <w:rPr>
          <w:rFonts w:ascii="Times New Roman" w:hAnsi="Times New Roman" w:cs="Times New Roman"/>
        </w:rPr>
        <w:t xml:space="preserve"> podmioto</w:t>
      </w:r>
      <w:r w:rsidR="003736AE" w:rsidRPr="0009232A">
        <w:rPr>
          <w:rFonts w:ascii="Times New Roman" w:hAnsi="Times New Roman" w:cs="Times New Roman"/>
        </w:rPr>
        <w:t>wi</w:t>
      </w:r>
      <w:r w:rsidR="0040278C" w:rsidRPr="0009232A">
        <w:rPr>
          <w:rFonts w:ascii="Times New Roman" w:hAnsi="Times New Roman" w:cs="Times New Roman"/>
        </w:rPr>
        <w:t xml:space="preserve"> niepubliczn</w:t>
      </w:r>
      <w:r w:rsidR="003736AE" w:rsidRPr="0009232A">
        <w:rPr>
          <w:rFonts w:ascii="Times New Roman" w:hAnsi="Times New Roman" w:cs="Times New Roman"/>
        </w:rPr>
        <w:t>emu</w:t>
      </w:r>
      <w:r w:rsidR="0040278C" w:rsidRPr="0009232A">
        <w:rPr>
          <w:rFonts w:ascii="Times New Roman" w:hAnsi="Times New Roman" w:cs="Times New Roman"/>
        </w:rPr>
        <w:t>, dla któr</w:t>
      </w:r>
      <w:r w:rsidR="003736AE" w:rsidRPr="0009232A">
        <w:rPr>
          <w:rFonts w:ascii="Times New Roman" w:hAnsi="Times New Roman" w:cs="Times New Roman"/>
        </w:rPr>
        <w:t>ego</w:t>
      </w:r>
      <w:r w:rsidR="0040278C" w:rsidRPr="0009232A">
        <w:rPr>
          <w:rFonts w:ascii="Times New Roman" w:hAnsi="Times New Roman" w:cs="Times New Roman"/>
        </w:rPr>
        <w:t xml:space="preserve"> świadczy publiczną usługę rejestrowanego doręczenia elektronicznego lub publiczną usługę hybrydową, </w:t>
      </w:r>
      <w:r w:rsidR="003736AE" w:rsidRPr="0009232A">
        <w:rPr>
          <w:rFonts w:ascii="Times New Roman" w:hAnsi="Times New Roman" w:cs="Times New Roman"/>
        </w:rPr>
        <w:t>usługę</w:t>
      </w:r>
      <w:r w:rsidR="0040278C" w:rsidRPr="0009232A">
        <w:rPr>
          <w:rFonts w:ascii="Times New Roman" w:hAnsi="Times New Roman" w:cs="Times New Roman"/>
        </w:rPr>
        <w:t xml:space="preserve"> online pozwalając</w:t>
      </w:r>
      <w:r w:rsidR="003736AE" w:rsidRPr="0009232A">
        <w:rPr>
          <w:rFonts w:ascii="Times New Roman" w:hAnsi="Times New Roman" w:cs="Times New Roman"/>
        </w:rPr>
        <w:t>ą</w:t>
      </w:r>
      <w:r w:rsidR="0040278C" w:rsidRPr="0009232A">
        <w:rPr>
          <w:rFonts w:ascii="Times New Roman" w:hAnsi="Times New Roman" w:cs="Times New Roman"/>
        </w:rPr>
        <w:t xml:space="preserve"> na wygenerowanie i pobranie raportu</w:t>
      </w:r>
      <w:r w:rsidR="000534A4" w:rsidRPr="0009232A">
        <w:rPr>
          <w:rFonts w:ascii="Times New Roman" w:hAnsi="Times New Roman" w:cs="Times New Roman"/>
        </w:rPr>
        <w:t xml:space="preserve"> elektronicznego</w:t>
      </w:r>
      <w:r w:rsidR="0040278C" w:rsidRPr="0009232A">
        <w:rPr>
          <w:rFonts w:ascii="Times New Roman" w:hAnsi="Times New Roman" w:cs="Times New Roman"/>
        </w:rPr>
        <w:t xml:space="preserve"> zawierającego informację o</w:t>
      </w:r>
      <w:r w:rsidR="00D327D9" w:rsidRPr="0009232A">
        <w:rPr>
          <w:rFonts w:ascii="Times New Roman" w:hAnsi="Times New Roman" w:cs="Times New Roman"/>
        </w:rPr>
        <w:t> </w:t>
      </w:r>
      <w:r w:rsidR="003736AE" w:rsidRPr="0009232A">
        <w:rPr>
          <w:rFonts w:ascii="Times New Roman" w:hAnsi="Times New Roman" w:cs="Times New Roman"/>
        </w:rPr>
        <w:t>korespondencji zrealizowanej w ramach tych usług</w:t>
      </w:r>
      <w:r w:rsidR="0040278C" w:rsidRPr="0009232A">
        <w:rPr>
          <w:rFonts w:ascii="Times New Roman" w:hAnsi="Times New Roman" w:cs="Times New Roman"/>
        </w:rPr>
        <w:t xml:space="preserve"> </w:t>
      </w:r>
      <w:r w:rsidR="00562A2C" w:rsidRPr="0009232A">
        <w:rPr>
          <w:rFonts w:ascii="Times New Roman" w:hAnsi="Times New Roman" w:cs="Times New Roman"/>
        </w:rPr>
        <w:t xml:space="preserve">i </w:t>
      </w:r>
      <w:r w:rsidR="0040278C" w:rsidRPr="0009232A">
        <w:rPr>
          <w:rFonts w:ascii="Times New Roman" w:hAnsi="Times New Roman" w:cs="Times New Roman"/>
        </w:rPr>
        <w:t>umożliwiając</w:t>
      </w:r>
      <w:r w:rsidR="00562A2C" w:rsidRPr="0009232A">
        <w:rPr>
          <w:rFonts w:ascii="Times New Roman" w:hAnsi="Times New Roman" w:cs="Times New Roman"/>
        </w:rPr>
        <w:t>ego</w:t>
      </w:r>
      <w:r w:rsidR="003736AE" w:rsidRPr="0009232A">
        <w:rPr>
          <w:rFonts w:ascii="Times New Roman" w:hAnsi="Times New Roman" w:cs="Times New Roman"/>
        </w:rPr>
        <w:t xml:space="preserve"> </w:t>
      </w:r>
      <w:r w:rsidR="0040278C" w:rsidRPr="0009232A">
        <w:rPr>
          <w:rFonts w:ascii="Times New Roman" w:hAnsi="Times New Roman" w:cs="Times New Roman"/>
        </w:rPr>
        <w:t>identyfikacj</w:t>
      </w:r>
      <w:r w:rsidR="003736AE" w:rsidRPr="0009232A">
        <w:rPr>
          <w:rFonts w:ascii="Times New Roman" w:hAnsi="Times New Roman" w:cs="Times New Roman"/>
        </w:rPr>
        <w:t xml:space="preserve">ę każdej </w:t>
      </w:r>
      <w:r w:rsidR="000534A4" w:rsidRPr="0009232A">
        <w:rPr>
          <w:rFonts w:ascii="Times New Roman" w:hAnsi="Times New Roman" w:cs="Times New Roman"/>
        </w:rPr>
        <w:t xml:space="preserve">zrealizowanej </w:t>
      </w:r>
      <w:r w:rsidR="003736AE" w:rsidRPr="0009232A">
        <w:rPr>
          <w:rFonts w:ascii="Times New Roman" w:hAnsi="Times New Roman" w:cs="Times New Roman"/>
        </w:rPr>
        <w:t>korespondencji</w:t>
      </w:r>
      <w:r w:rsidR="0040278C" w:rsidRPr="0009232A">
        <w:rPr>
          <w:rFonts w:ascii="Times New Roman" w:hAnsi="Times New Roman" w:cs="Times New Roman"/>
        </w:rPr>
        <w:t>.</w:t>
      </w:r>
    </w:p>
    <w:p w14:paraId="60DA8246" w14:textId="429EF607" w:rsidR="0040278C" w:rsidRPr="0009232A" w:rsidRDefault="13876BF8" w:rsidP="00466224">
      <w:pPr>
        <w:pStyle w:val="ZUSTzmustartykuempunktem"/>
        <w:rPr>
          <w:rFonts w:ascii="Times New Roman" w:hAnsi="Times New Roman" w:cs="Times New Roman"/>
        </w:rPr>
      </w:pPr>
      <w:r w:rsidRPr="0009232A">
        <w:rPr>
          <w:rFonts w:ascii="Times New Roman" w:hAnsi="Times New Roman" w:cs="Times New Roman"/>
        </w:rPr>
        <w:t xml:space="preserve">5. Minister właściwy do spraw informatyzacji określi i udostępni </w:t>
      </w:r>
      <w:r w:rsidR="00283B5D" w:rsidRPr="0009232A">
        <w:rPr>
          <w:rFonts w:ascii="Times New Roman" w:hAnsi="Times New Roman" w:cs="Times New Roman"/>
        </w:rPr>
        <w:t xml:space="preserve">na swojej stronie podmiotowej </w:t>
      </w:r>
      <w:r w:rsidRPr="0009232A">
        <w:rPr>
          <w:rFonts w:ascii="Times New Roman" w:hAnsi="Times New Roman" w:cs="Times New Roman"/>
        </w:rPr>
        <w:t xml:space="preserve">w Biuletynie Informacji Publicznej minimalne wymagania techniczne </w:t>
      </w:r>
      <w:r w:rsidR="00B766E1" w:rsidRPr="0009232A">
        <w:rPr>
          <w:rFonts w:ascii="Times New Roman" w:hAnsi="Times New Roman" w:cs="Times New Roman"/>
        </w:rPr>
        <w:t xml:space="preserve">dotyczące sposobu identyfikacji każdej zrealizowanej korespondencji oraz </w:t>
      </w:r>
      <w:r w:rsidRPr="0009232A">
        <w:rPr>
          <w:rFonts w:ascii="Times New Roman" w:hAnsi="Times New Roman" w:cs="Times New Roman"/>
        </w:rPr>
        <w:t>dla raportu elektronicznego generowanego w ramach usługi, o której mowa w ust. 4</w:t>
      </w:r>
      <w:bookmarkEnd w:id="7"/>
      <w:r w:rsidRPr="0009232A">
        <w:rPr>
          <w:rFonts w:ascii="Times New Roman" w:hAnsi="Times New Roman" w:cs="Times New Roman"/>
        </w:rPr>
        <w:t>.</w:t>
      </w:r>
      <w:r w:rsidR="00EB170C" w:rsidRPr="0009232A">
        <w:rPr>
          <w:rFonts w:ascii="Times New Roman" w:hAnsi="Times New Roman" w:cs="Times New Roman"/>
        </w:rPr>
        <w:t>”</w:t>
      </w:r>
      <w:r w:rsidR="017E3728" w:rsidRPr="0009232A">
        <w:rPr>
          <w:rFonts w:ascii="Times New Roman" w:hAnsi="Times New Roman" w:cs="Times New Roman"/>
        </w:rPr>
        <w:t xml:space="preserve">; </w:t>
      </w:r>
    </w:p>
    <w:p w14:paraId="1723D013" w14:textId="4987E5D1" w:rsidR="00D764B7" w:rsidRPr="0009232A" w:rsidRDefault="007B686B" w:rsidP="00466224">
      <w:pPr>
        <w:pStyle w:val="PKTpunkt"/>
        <w:ind w:left="0" w:firstLine="0"/>
        <w:rPr>
          <w:rFonts w:ascii="Times New Roman" w:hAnsi="Times New Roman" w:cs="Times New Roman"/>
        </w:rPr>
      </w:pPr>
      <w:r w:rsidRPr="0009232A">
        <w:rPr>
          <w:rFonts w:ascii="Times New Roman" w:hAnsi="Times New Roman" w:cs="Times New Roman"/>
        </w:rPr>
        <w:t>25</w:t>
      </w:r>
      <w:r w:rsidR="00855B53" w:rsidRPr="0009232A">
        <w:rPr>
          <w:rFonts w:ascii="Times New Roman" w:hAnsi="Times New Roman" w:cs="Times New Roman"/>
        </w:rPr>
        <w:t>)</w:t>
      </w:r>
      <w:r w:rsidR="00CC1AAA" w:rsidRPr="0009232A">
        <w:rPr>
          <w:rFonts w:ascii="Times New Roman" w:hAnsi="Times New Roman" w:cs="Times New Roman"/>
        </w:rPr>
        <w:tab/>
      </w:r>
      <w:r w:rsidR="00CC1AAA" w:rsidRPr="0009232A">
        <w:rPr>
          <w:rFonts w:ascii="Times New Roman" w:hAnsi="Times New Roman" w:cs="Times New Roman"/>
        </w:rPr>
        <w:tab/>
      </w:r>
      <w:r w:rsidR="00855B53" w:rsidRPr="0009232A">
        <w:rPr>
          <w:rFonts w:ascii="Times New Roman" w:hAnsi="Times New Roman" w:cs="Times New Roman"/>
        </w:rPr>
        <w:t>w art. 52</w:t>
      </w:r>
      <w:r w:rsidR="00D764B7" w:rsidRPr="0009232A">
        <w:rPr>
          <w:rFonts w:ascii="Times New Roman" w:hAnsi="Times New Roman" w:cs="Times New Roman"/>
        </w:rPr>
        <w:t>:</w:t>
      </w:r>
    </w:p>
    <w:p w14:paraId="7D4ACFD2" w14:textId="443BA920" w:rsidR="00855B53" w:rsidRPr="0009232A" w:rsidRDefault="003648A4" w:rsidP="00580603">
      <w:pPr>
        <w:pStyle w:val="LITlitera"/>
        <w:rPr>
          <w:rFonts w:ascii="Times New Roman" w:hAnsi="Times New Roman" w:cs="Times New Roman"/>
        </w:rPr>
      </w:pPr>
      <w:bookmarkStart w:id="8" w:name="mip74305647"/>
      <w:bookmarkEnd w:id="8"/>
      <w:r w:rsidRPr="0009232A">
        <w:rPr>
          <w:rFonts w:ascii="Times New Roman" w:hAnsi="Times New Roman" w:cs="Times New Roman"/>
        </w:rPr>
        <w:t>a</w:t>
      </w:r>
      <w:r w:rsidR="00251458" w:rsidRPr="0009232A">
        <w:rPr>
          <w:rFonts w:ascii="Times New Roman" w:hAnsi="Times New Roman" w:cs="Times New Roman"/>
        </w:rPr>
        <w:t>)</w:t>
      </w:r>
      <w:r w:rsidR="00251458" w:rsidRPr="0009232A">
        <w:rPr>
          <w:rFonts w:ascii="Times New Roman" w:hAnsi="Times New Roman" w:cs="Times New Roman"/>
        </w:rPr>
        <w:tab/>
      </w:r>
      <w:r w:rsidR="00855B53" w:rsidRPr="0009232A">
        <w:rPr>
          <w:rFonts w:ascii="Times New Roman" w:hAnsi="Times New Roman" w:cs="Times New Roman"/>
        </w:rPr>
        <w:t xml:space="preserve">po ust. 3 </w:t>
      </w:r>
      <w:r w:rsidR="00B469C6" w:rsidRPr="0009232A">
        <w:rPr>
          <w:rFonts w:ascii="Times New Roman" w:hAnsi="Times New Roman" w:cs="Times New Roman"/>
        </w:rPr>
        <w:t>dodaje</w:t>
      </w:r>
      <w:r w:rsidR="00855B53" w:rsidRPr="0009232A">
        <w:rPr>
          <w:rFonts w:ascii="Times New Roman" w:hAnsi="Times New Roman" w:cs="Times New Roman"/>
        </w:rPr>
        <w:t xml:space="preserve"> się ust. 3a w brzmieniu:</w:t>
      </w:r>
    </w:p>
    <w:p w14:paraId="680DE5D1" w14:textId="010D71F8" w:rsidR="00855B53" w:rsidRPr="0009232A" w:rsidRDefault="00EB170C" w:rsidP="000E2C8E">
      <w:pPr>
        <w:pStyle w:val="ZLITUSTzmustliter"/>
        <w:rPr>
          <w:rFonts w:ascii="Times New Roman" w:hAnsi="Times New Roman" w:cs="Times New Roman"/>
        </w:rPr>
      </w:pPr>
      <w:r w:rsidRPr="0009232A">
        <w:rPr>
          <w:rFonts w:ascii="Times New Roman" w:hAnsi="Times New Roman" w:cs="Times New Roman"/>
        </w:rPr>
        <w:t>„</w:t>
      </w:r>
      <w:r w:rsidR="00855B53" w:rsidRPr="0009232A">
        <w:rPr>
          <w:rFonts w:ascii="Times New Roman" w:hAnsi="Times New Roman" w:cs="Times New Roman"/>
        </w:rPr>
        <w:t>3a.</w:t>
      </w:r>
      <w:r w:rsidR="00B42986" w:rsidRPr="0009232A">
        <w:rPr>
          <w:rFonts w:ascii="Times New Roman" w:hAnsi="Times New Roman" w:cs="Times New Roman"/>
        </w:rPr>
        <w:tab/>
      </w:r>
      <w:r w:rsidR="00855B53" w:rsidRPr="0009232A">
        <w:rPr>
          <w:rFonts w:ascii="Times New Roman" w:hAnsi="Times New Roman" w:cs="Times New Roman"/>
        </w:rPr>
        <w:t xml:space="preserve">Z opłaty jest zwolnione przekazywanie korespondencji z wykorzystaniem </w:t>
      </w:r>
      <w:r w:rsidR="007332E2" w:rsidRPr="0009232A">
        <w:rPr>
          <w:rFonts w:ascii="Times New Roman" w:hAnsi="Times New Roman" w:cs="Times New Roman"/>
        </w:rPr>
        <w:t xml:space="preserve">publicznej </w:t>
      </w:r>
      <w:r w:rsidR="00855B53" w:rsidRPr="0009232A">
        <w:rPr>
          <w:rFonts w:ascii="Times New Roman" w:hAnsi="Times New Roman" w:cs="Times New Roman"/>
        </w:rPr>
        <w:t xml:space="preserve">usługi rejestrowanego doręczenia elektronicznego przez podmioty </w:t>
      </w:r>
      <w:r w:rsidR="00904381" w:rsidRPr="0009232A">
        <w:rPr>
          <w:rFonts w:ascii="Times New Roman" w:hAnsi="Times New Roman" w:cs="Times New Roman"/>
        </w:rPr>
        <w:t xml:space="preserve">publiczne do </w:t>
      </w:r>
      <w:r w:rsidR="00D764B7" w:rsidRPr="0009232A">
        <w:rPr>
          <w:rFonts w:ascii="Times New Roman" w:hAnsi="Times New Roman" w:cs="Times New Roman"/>
        </w:rPr>
        <w:t>syndyka.</w:t>
      </w:r>
      <w:r w:rsidRPr="0009232A">
        <w:rPr>
          <w:rFonts w:ascii="Times New Roman" w:hAnsi="Times New Roman" w:cs="Times New Roman"/>
        </w:rPr>
        <w:t>”</w:t>
      </w:r>
      <w:r w:rsidR="000E2C8E" w:rsidRPr="0009232A">
        <w:rPr>
          <w:rFonts w:ascii="Times New Roman" w:hAnsi="Times New Roman" w:cs="Times New Roman"/>
        </w:rPr>
        <w:t>,</w:t>
      </w:r>
    </w:p>
    <w:p w14:paraId="7FBEB83C" w14:textId="3FD417E0" w:rsidR="00EF5088" w:rsidRPr="0009232A" w:rsidRDefault="003648A4" w:rsidP="00580603">
      <w:pPr>
        <w:pStyle w:val="LITlitera"/>
        <w:rPr>
          <w:rFonts w:ascii="Times New Roman" w:hAnsi="Times New Roman" w:cs="Times New Roman"/>
        </w:rPr>
      </w:pPr>
      <w:r w:rsidRPr="0009232A">
        <w:rPr>
          <w:rFonts w:ascii="Times New Roman" w:hAnsi="Times New Roman" w:cs="Times New Roman"/>
        </w:rPr>
        <w:t>b</w:t>
      </w:r>
      <w:r w:rsidR="00D764B7" w:rsidRPr="0009232A">
        <w:rPr>
          <w:rFonts w:ascii="Times New Roman" w:hAnsi="Times New Roman" w:cs="Times New Roman"/>
        </w:rPr>
        <w:t>)</w:t>
      </w:r>
      <w:r w:rsidR="00A71DE1" w:rsidRPr="0009232A">
        <w:rPr>
          <w:rFonts w:ascii="Times New Roman" w:hAnsi="Times New Roman" w:cs="Times New Roman"/>
        </w:rPr>
        <w:tab/>
      </w:r>
      <w:bookmarkStart w:id="9" w:name="_Hlk200617896"/>
      <w:r w:rsidR="00EF5088" w:rsidRPr="0009232A">
        <w:rPr>
          <w:rFonts w:ascii="Times New Roman" w:hAnsi="Times New Roman" w:cs="Times New Roman"/>
        </w:rPr>
        <w:t xml:space="preserve">po ust. 5 dodaje się ust. 5a </w:t>
      </w:r>
      <w:r w:rsidR="002D04A0" w:rsidRPr="0009232A">
        <w:rPr>
          <w:rFonts w:ascii="Times New Roman" w:hAnsi="Times New Roman" w:cs="Times New Roman"/>
        </w:rPr>
        <w:t xml:space="preserve">i 5b </w:t>
      </w:r>
      <w:r w:rsidR="00EF5088" w:rsidRPr="0009232A">
        <w:rPr>
          <w:rFonts w:ascii="Times New Roman" w:hAnsi="Times New Roman" w:cs="Times New Roman"/>
        </w:rPr>
        <w:t>w brzmieniu:</w:t>
      </w:r>
    </w:p>
    <w:p w14:paraId="6094D478" w14:textId="6FDB0DCC" w:rsidR="007332E2" w:rsidRPr="0009232A" w:rsidRDefault="00EB170C" w:rsidP="00081815">
      <w:pPr>
        <w:pStyle w:val="ZLITUSTzmustliter"/>
        <w:rPr>
          <w:rFonts w:cs="Times New Roman"/>
          <w:bCs w:val="0"/>
        </w:rPr>
      </w:pPr>
      <w:r w:rsidRPr="0009232A">
        <w:rPr>
          <w:rFonts w:cs="Times New Roman"/>
          <w:bCs w:val="0"/>
        </w:rPr>
        <w:t>„</w:t>
      </w:r>
      <w:r w:rsidR="00EF5088" w:rsidRPr="0009232A">
        <w:rPr>
          <w:rFonts w:cs="Times New Roman"/>
          <w:bCs w:val="0"/>
        </w:rPr>
        <w:t xml:space="preserve">5a. Opłaty </w:t>
      </w:r>
      <w:r w:rsidR="00762357" w:rsidRPr="0009232A">
        <w:rPr>
          <w:rFonts w:ascii="Times New Roman" w:hAnsi="Times New Roman" w:cs="Times New Roman"/>
        </w:rPr>
        <w:t xml:space="preserve">pobierane przez operatora wyznaczonego </w:t>
      </w:r>
      <w:r w:rsidR="00EF5088" w:rsidRPr="0009232A">
        <w:rPr>
          <w:rFonts w:cs="Times New Roman"/>
          <w:bCs w:val="0"/>
        </w:rPr>
        <w:t xml:space="preserve">za przekazywanie korespondencji przy użyciu publicznej usługi </w:t>
      </w:r>
      <w:r w:rsidR="007332E2" w:rsidRPr="0009232A">
        <w:rPr>
          <w:rFonts w:cs="Times New Roman"/>
          <w:bCs w:val="0"/>
        </w:rPr>
        <w:t xml:space="preserve">rejestrowanego doręczenia elektronicznego </w:t>
      </w:r>
      <w:r w:rsidR="00EF5088" w:rsidRPr="0009232A">
        <w:rPr>
          <w:rFonts w:cs="Times New Roman"/>
          <w:bCs w:val="0"/>
        </w:rPr>
        <w:t xml:space="preserve">oraz publicznej usługi hybrydowej są przeznaczane na </w:t>
      </w:r>
      <w:r w:rsidR="00783295" w:rsidRPr="0009232A">
        <w:rPr>
          <w:rFonts w:cs="Times New Roman"/>
          <w:bCs w:val="0"/>
        </w:rPr>
        <w:t>prace</w:t>
      </w:r>
      <w:r w:rsidR="00EF5088" w:rsidRPr="0009232A">
        <w:rPr>
          <w:rFonts w:cs="Times New Roman"/>
          <w:bCs w:val="0"/>
        </w:rPr>
        <w:t xml:space="preserve"> rozwojowe </w:t>
      </w:r>
      <w:r w:rsidR="00783295" w:rsidRPr="0009232A">
        <w:rPr>
          <w:rFonts w:ascii="Times New Roman" w:hAnsi="Times New Roman" w:cs="Times New Roman"/>
        </w:rPr>
        <w:t>systemu</w:t>
      </w:r>
      <w:r w:rsidR="007332E2" w:rsidRPr="0009232A">
        <w:rPr>
          <w:rFonts w:ascii="Times New Roman" w:hAnsi="Times New Roman" w:cs="Times New Roman"/>
        </w:rPr>
        <w:t xml:space="preserve"> teleinfo</w:t>
      </w:r>
      <w:r w:rsidR="00FF3B9F" w:rsidRPr="0009232A">
        <w:rPr>
          <w:rFonts w:ascii="Times New Roman" w:hAnsi="Times New Roman" w:cs="Times New Roman"/>
        </w:rPr>
        <w:t>r</w:t>
      </w:r>
      <w:r w:rsidR="007332E2" w:rsidRPr="0009232A">
        <w:rPr>
          <w:rFonts w:ascii="Times New Roman" w:hAnsi="Times New Roman" w:cs="Times New Roman"/>
        </w:rPr>
        <w:t>matycznego</w:t>
      </w:r>
      <w:r w:rsidR="00783295" w:rsidRPr="0009232A">
        <w:rPr>
          <w:rFonts w:ascii="Times New Roman" w:hAnsi="Times New Roman" w:cs="Times New Roman"/>
        </w:rPr>
        <w:t>, o którym mowa w art. 58 ust. 3</w:t>
      </w:r>
      <w:r w:rsidR="00EF5088" w:rsidRPr="0009232A">
        <w:rPr>
          <w:rFonts w:cs="Times New Roman"/>
          <w:bCs w:val="0"/>
        </w:rPr>
        <w:t>.</w:t>
      </w:r>
    </w:p>
    <w:p w14:paraId="1BE6A059" w14:textId="7672E610" w:rsidR="00A71DE1" w:rsidRPr="0009232A" w:rsidRDefault="00912BAF" w:rsidP="000D77C7">
      <w:pPr>
        <w:pStyle w:val="ZLITUSTzmustliter"/>
      </w:pPr>
      <w:r w:rsidRPr="0009232A">
        <w:rPr>
          <w:rFonts w:ascii="Times New Roman" w:hAnsi="Times New Roman" w:cs="Times New Roman"/>
        </w:rPr>
        <w:lastRenderedPageBreak/>
        <w:t xml:space="preserve">5b. </w:t>
      </w:r>
      <w:r w:rsidRPr="0009232A">
        <w:rPr>
          <w:rFonts w:cs="Times New Roman"/>
        </w:rPr>
        <w:t>Operator</w:t>
      </w:r>
      <w:r w:rsidRPr="0009232A">
        <w:rPr>
          <w:rFonts w:ascii="Times New Roman" w:hAnsi="Times New Roman" w:cs="Times New Roman"/>
        </w:rPr>
        <w:t xml:space="preserve"> wyznaczony składa ministrowi właściwemu do spraw </w:t>
      </w:r>
      <w:r w:rsidR="001968BF" w:rsidRPr="0009232A">
        <w:rPr>
          <w:rFonts w:ascii="Times New Roman" w:hAnsi="Times New Roman" w:cs="Times New Roman"/>
        </w:rPr>
        <w:t>aktywów państwowych</w:t>
      </w:r>
      <w:r w:rsidRPr="0009232A">
        <w:rPr>
          <w:rFonts w:ascii="Times New Roman" w:hAnsi="Times New Roman" w:cs="Times New Roman"/>
        </w:rPr>
        <w:t xml:space="preserve">, w terminie do dnia 30 czerwca każdego roku, sprawozdanie za rok poprzedni, zawierające informacje o wysokości opłat, o których mowa w ust. 1, oraz ich wykorzystaniu na prace rozwojowe systemu </w:t>
      </w:r>
      <w:r w:rsidR="007332E2" w:rsidRPr="0009232A">
        <w:rPr>
          <w:rFonts w:ascii="Times New Roman" w:hAnsi="Times New Roman" w:cs="Times New Roman"/>
        </w:rPr>
        <w:t>teleinformatycznego</w:t>
      </w:r>
      <w:r w:rsidRPr="0009232A">
        <w:rPr>
          <w:rFonts w:ascii="Times New Roman" w:hAnsi="Times New Roman" w:cs="Times New Roman"/>
        </w:rPr>
        <w:t>, o którym mowa w art. 58 ust. 3.</w:t>
      </w:r>
      <w:r w:rsidR="00EB170C" w:rsidRPr="0009232A">
        <w:rPr>
          <w:rFonts w:ascii="Times New Roman" w:hAnsi="Times New Roman" w:cs="Times New Roman"/>
        </w:rPr>
        <w:t>”</w:t>
      </w:r>
      <w:r w:rsidRPr="0009232A">
        <w:rPr>
          <w:rFonts w:ascii="Times New Roman" w:hAnsi="Times New Roman" w:cs="Times New Roman"/>
        </w:rPr>
        <w:t>,</w:t>
      </w:r>
      <w:bookmarkEnd w:id="9"/>
    </w:p>
    <w:p w14:paraId="73D68A43" w14:textId="3C0FA9BD" w:rsidR="00413242" w:rsidRPr="0009232A" w:rsidRDefault="003648A4" w:rsidP="00580603">
      <w:pPr>
        <w:pStyle w:val="LITlitera"/>
        <w:rPr>
          <w:rFonts w:ascii="Times New Roman" w:hAnsi="Times New Roman" w:cs="Times New Roman"/>
        </w:rPr>
      </w:pPr>
      <w:r w:rsidRPr="0009232A">
        <w:rPr>
          <w:rFonts w:ascii="Times New Roman" w:hAnsi="Times New Roman" w:cs="Times New Roman"/>
        </w:rPr>
        <w:t>c</w:t>
      </w:r>
      <w:r w:rsidR="00A71DE1" w:rsidRPr="0009232A">
        <w:rPr>
          <w:rFonts w:ascii="Times New Roman" w:hAnsi="Times New Roman" w:cs="Times New Roman"/>
        </w:rPr>
        <w:t>)</w:t>
      </w:r>
      <w:r w:rsidR="00A71DE1" w:rsidRPr="0009232A">
        <w:rPr>
          <w:rFonts w:ascii="Times New Roman" w:hAnsi="Times New Roman" w:cs="Times New Roman"/>
        </w:rPr>
        <w:tab/>
      </w:r>
      <w:r w:rsidR="00D764B7" w:rsidRPr="0009232A">
        <w:rPr>
          <w:rFonts w:ascii="Times New Roman" w:hAnsi="Times New Roman" w:cs="Times New Roman"/>
        </w:rPr>
        <w:t xml:space="preserve">w ust. 9 po wyrazach </w:t>
      </w:r>
      <w:r w:rsidR="00EB170C" w:rsidRPr="0009232A">
        <w:rPr>
          <w:rFonts w:ascii="Times New Roman" w:hAnsi="Times New Roman" w:cs="Times New Roman"/>
        </w:rPr>
        <w:t>„</w:t>
      </w:r>
      <w:r w:rsidR="00D764B7" w:rsidRPr="0009232A">
        <w:rPr>
          <w:rFonts w:ascii="Times New Roman" w:hAnsi="Times New Roman" w:cs="Times New Roman"/>
        </w:rPr>
        <w:t>ust. 3</w:t>
      </w:r>
      <w:r w:rsidR="00EB170C" w:rsidRPr="0009232A">
        <w:rPr>
          <w:rFonts w:ascii="Times New Roman" w:hAnsi="Times New Roman" w:cs="Times New Roman"/>
        </w:rPr>
        <w:t>”</w:t>
      </w:r>
      <w:r w:rsidR="00D764B7" w:rsidRPr="0009232A">
        <w:rPr>
          <w:rFonts w:ascii="Times New Roman" w:hAnsi="Times New Roman" w:cs="Times New Roman"/>
        </w:rPr>
        <w:t xml:space="preserve"> dodaje się wyrazy </w:t>
      </w:r>
      <w:r w:rsidR="00EB170C" w:rsidRPr="0009232A">
        <w:rPr>
          <w:rFonts w:ascii="Times New Roman" w:hAnsi="Times New Roman" w:cs="Times New Roman"/>
        </w:rPr>
        <w:t>„</w:t>
      </w:r>
      <w:r w:rsidR="00D764B7" w:rsidRPr="0009232A">
        <w:rPr>
          <w:rFonts w:ascii="Times New Roman" w:hAnsi="Times New Roman" w:cs="Times New Roman"/>
        </w:rPr>
        <w:t>i ust. 3a</w:t>
      </w:r>
      <w:r w:rsidR="00EB170C" w:rsidRPr="0009232A">
        <w:rPr>
          <w:rFonts w:ascii="Times New Roman" w:hAnsi="Times New Roman" w:cs="Times New Roman"/>
        </w:rPr>
        <w:t>”</w:t>
      </w:r>
      <w:r w:rsidR="00236C21" w:rsidRPr="0009232A">
        <w:rPr>
          <w:rFonts w:ascii="Times New Roman" w:hAnsi="Times New Roman" w:cs="Times New Roman"/>
        </w:rPr>
        <w:t>,</w:t>
      </w:r>
    </w:p>
    <w:p w14:paraId="2751C710" w14:textId="133BC3A4" w:rsidR="00236C21" w:rsidRPr="0009232A" w:rsidRDefault="003648A4" w:rsidP="00580603">
      <w:pPr>
        <w:pStyle w:val="LITlitera"/>
        <w:rPr>
          <w:rFonts w:ascii="Times New Roman" w:hAnsi="Times New Roman" w:cs="Times New Roman"/>
        </w:rPr>
      </w:pPr>
      <w:r w:rsidRPr="0009232A">
        <w:rPr>
          <w:rFonts w:ascii="Times New Roman" w:hAnsi="Times New Roman" w:cs="Times New Roman"/>
        </w:rPr>
        <w:t>d</w:t>
      </w:r>
      <w:r w:rsidR="00236C21" w:rsidRPr="0009232A">
        <w:rPr>
          <w:rFonts w:ascii="Times New Roman" w:hAnsi="Times New Roman" w:cs="Times New Roman"/>
        </w:rPr>
        <w:t>)</w:t>
      </w:r>
      <w:r w:rsidR="00E1063C" w:rsidRPr="0009232A">
        <w:rPr>
          <w:rFonts w:ascii="Times New Roman" w:hAnsi="Times New Roman" w:cs="Times New Roman"/>
        </w:rPr>
        <w:tab/>
      </w:r>
      <w:r w:rsidR="00236C21" w:rsidRPr="0009232A">
        <w:rPr>
          <w:rFonts w:ascii="Times New Roman" w:hAnsi="Times New Roman" w:cs="Times New Roman"/>
        </w:rPr>
        <w:t>po ust. 9 dodaje się ust. 9a w brzmieniu:</w:t>
      </w:r>
    </w:p>
    <w:p w14:paraId="7B05CDBD" w14:textId="6568773C" w:rsidR="00236C21" w:rsidRPr="0009232A" w:rsidRDefault="00236C21" w:rsidP="0009232A">
      <w:pPr>
        <w:pStyle w:val="ZLITUSTzmustliter"/>
        <w:rPr>
          <w:rFonts w:ascii="Times New Roman" w:hAnsi="Times New Roman" w:cs="Times New Roman"/>
        </w:rPr>
      </w:pPr>
      <w:r w:rsidRPr="0009232A">
        <w:rPr>
          <w:rFonts w:ascii="Times New Roman" w:hAnsi="Times New Roman" w:cs="Times New Roman"/>
        </w:rPr>
        <w:t>„9a. Dotacja, o której mowa w ust. 9, może zostać przeznaczona na finansowanie prac rozwojowych systemu teleinformatycznego, o którym mowa w art. 58 ust. 3, w wysokości nie przekraczającej 30% kwoty dotacji.”;</w:t>
      </w:r>
    </w:p>
    <w:p w14:paraId="0EB8F47F" w14:textId="3FEF7C38" w:rsidR="00E6218B" w:rsidRPr="0009232A" w:rsidRDefault="007B686B" w:rsidP="00E6218B">
      <w:pPr>
        <w:pStyle w:val="PKTpunkt"/>
        <w:rPr>
          <w:rFonts w:ascii="Times New Roman" w:hAnsi="Times New Roman" w:cs="Times New Roman"/>
        </w:rPr>
      </w:pPr>
      <w:r w:rsidRPr="0009232A">
        <w:rPr>
          <w:rFonts w:ascii="Times New Roman" w:hAnsi="Times New Roman" w:cs="Times New Roman"/>
        </w:rPr>
        <w:t>26</w:t>
      </w:r>
      <w:r w:rsidR="005C5E9B" w:rsidRPr="0009232A">
        <w:rPr>
          <w:rFonts w:ascii="Times New Roman" w:hAnsi="Times New Roman" w:cs="Times New Roman"/>
        </w:rPr>
        <w:t>)</w:t>
      </w:r>
      <w:r w:rsidR="00580603" w:rsidRPr="0009232A">
        <w:rPr>
          <w:rFonts w:ascii="Times New Roman" w:hAnsi="Times New Roman" w:cs="Times New Roman"/>
        </w:rPr>
        <w:tab/>
      </w:r>
      <w:r w:rsidR="004E594E" w:rsidRPr="0009232A">
        <w:rPr>
          <w:rFonts w:ascii="Times New Roman" w:hAnsi="Times New Roman" w:cs="Times New Roman"/>
        </w:rPr>
        <w:t xml:space="preserve">w art. </w:t>
      </w:r>
      <w:r w:rsidR="00E6218B" w:rsidRPr="0009232A">
        <w:rPr>
          <w:rFonts w:ascii="Times New Roman" w:hAnsi="Times New Roman" w:cs="Times New Roman"/>
        </w:rPr>
        <w:t>54 po ust. 2 dodaje się ust. 2a:</w:t>
      </w:r>
    </w:p>
    <w:p w14:paraId="688872A4" w14:textId="4C05AB67" w:rsidR="00E6218B" w:rsidRPr="0009232A" w:rsidRDefault="00E6218B" w:rsidP="00E6218B">
      <w:pPr>
        <w:pStyle w:val="ZUSTzmustartykuempunktem"/>
        <w:rPr>
          <w:rFonts w:ascii="Times New Roman" w:hAnsi="Times New Roman" w:cs="Times New Roman"/>
        </w:rPr>
      </w:pPr>
      <w:r w:rsidRPr="0009232A">
        <w:rPr>
          <w:rFonts w:ascii="Times New Roman" w:hAnsi="Times New Roman" w:cs="Times New Roman"/>
        </w:rPr>
        <w:t xml:space="preserve">„2a. W </w:t>
      </w:r>
      <w:r w:rsidRPr="0009232A">
        <w:t>przypadku</w:t>
      </w:r>
      <w:r w:rsidRPr="0009232A">
        <w:rPr>
          <w:rFonts w:ascii="Times New Roman" w:hAnsi="Times New Roman" w:cs="Times New Roman"/>
        </w:rPr>
        <w:t xml:space="preserve"> wpisania do bazy adresów elektronicznych więcej niż jednego adresu do doręczeń elektronicznych, o którym mowa w art. 32 ust. 3, operator wyznaczony rozlicza </w:t>
      </w:r>
      <w:r w:rsidR="00FE4B28" w:rsidRPr="0009232A">
        <w:rPr>
          <w:rFonts w:ascii="Times New Roman" w:hAnsi="Times New Roman" w:cs="Times New Roman"/>
        </w:rPr>
        <w:t xml:space="preserve">świadczone </w:t>
      </w:r>
      <w:r w:rsidRPr="0009232A">
        <w:rPr>
          <w:rFonts w:ascii="Times New Roman" w:hAnsi="Times New Roman" w:cs="Times New Roman"/>
        </w:rPr>
        <w:t>usłu</w:t>
      </w:r>
      <w:r w:rsidR="00FE4B28" w:rsidRPr="0009232A">
        <w:rPr>
          <w:rFonts w:ascii="Times New Roman" w:hAnsi="Times New Roman" w:cs="Times New Roman"/>
        </w:rPr>
        <w:t>gi</w:t>
      </w:r>
      <w:r w:rsidRPr="0009232A">
        <w:rPr>
          <w:rFonts w:ascii="Times New Roman" w:hAnsi="Times New Roman" w:cs="Times New Roman"/>
        </w:rPr>
        <w:t xml:space="preserve"> </w:t>
      </w:r>
      <w:r w:rsidR="00FE4B28" w:rsidRPr="0009232A">
        <w:rPr>
          <w:rFonts w:ascii="Times New Roman" w:hAnsi="Times New Roman" w:cs="Times New Roman"/>
        </w:rPr>
        <w:t>odrębnie</w:t>
      </w:r>
      <w:r w:rsidR="00FE4B28" w:rsidRPr="0009232A" w:rsidDel="00FE4B28">
        <w:rPr>
          <w:rFonts w:ascii="Times New Roman" w:hAnsi="Times New Roman" w:cs="Times New Roman"/>
        </w:rPr>
        <w:t xml:space="preserve"> </w:t>
      </w:r>
      <w:r w:rsidRPr="0009232A">
        <w:rPr>
          <w:rFonts w:ascii="Times New Roman" w:hAnsi="Times New Roman" w:cs="Times New Roman"/>
        </w:rPr>
        <w:t>dla każdego adresu do doręczeń elektronicznych.”;</w:t>
      </w:r>
    </w:p>
    <w:p w14:paraId="55A2FADB" w14:textId="108D6F14" w:rsidR="00E6218B" w:rsidRPr="0009232A" w:rsidRDefault="007B686B" w:rsidP="00E6218B">
      <w:pPr>
        <w:pStyle w:val="PKTpunkt"/>
        <w:rPr>
          <w:rFonts w:ascii="Times New Roman" w:hAnsi="Times New Roman" w:cs="Times New Roman"/>
        </w:rPr>
      </w:pPr>
      <w:r w:rsidRPr="0009232A">
        <w:rPr>
          <w:rFonts w:ascii="Times New Roman" w:hAnsi="Times New Roman" w:cs="Times New Roman"/>
        </w:rPr>
        <w:t>27</w:t>
      </w:r>
      <w:r w:rsidR="00E6218B" w:rsidRPr="0009232A">
        <w:rPr>
          <w:rFonts w:ascii="Times New Roman" w:hAnsi="Times New Roman" w:cs="Times New Roman"/>
        </w:rPr>
        <w:t>)</w:t>
      </w:r>
      <w:r w:rsidR="00E6218B" w:rsidRPr="0009232A">
        <w:rPr>
          <w:rFonts w:ascii="Times New Roman" w:hAnsi="Times New Roman" w:cs="Times New Roman"/>
        </w:rPr>
        <w:tab/>
        <w:t>w art. 55 ust. 4 otrzymuje brzmienie:</w:t>
      </w:r>
    </w:p>
    <w:p w14:paraId="687E985F" w14:textId="77777777" w:rsidR="00E6218B" w:rsidRPr="0009232A" w:rsidRDefault="00E6218B" w:rsidP="00E6218B">
      <w:pPr>
        <w:pStyle w:val="ZUSTzmustartykuempunktem"/>
      </w:pPr>
      <w:r w:rsidRPr="0009232A">
        <w:t>„4. Niewykonaniem publicznej usługi rejestrowanego doręczenia elektronicznego jest:</w:t>
      </w:r>
    </w:p>
    <w:p w14:paraId="5BA8552B" w14:textId="32B9F0F6" w:rsidR="00E6218B" w:rsidRPr="0009232A" w:rsidRDefault="00E6218B" w:rsidP="00E6218B">
      <w:pPr>
        <w:pStyle w:val="ZPKTzmpktartykuempunktem"/>
      </w:pPr>
      <w:r w:rsidRPr="0009232A">
        <w:t>1)</w:t>
      </w:r>
      <w:r w:rsidRPr="0009232A">
        <w:tab/>
        <w:t>niewystawienie</w:t>
      </w:r>
      <w:r w:rsidR="00DE0F4C" w:rsidRPr="0009232A">
        <w:t xml:space="preserve"> </w:t>
      </w:r>
      <w:r w:rsidRPr="0009232A">
        <w:t xml:space="preserve">dowodu </w:t>
      </w:r>
      <w:r w:rsidR="001B1327" w:rsidRPr="0009232A">
        <w:rPr>
          <w:rFonts w:ascii="Times New Roman" w:hAnsi="Times New Roman" w:cs="Times New Roman"/>
        </w:rPr>
        <w:t>wysłania</w:t>
      </w:r>
      <w:r w:rsidR="001B1327" w:rsidRPr="0009232A" w:rsidDel="001B1327">
        <w:t xml:space="preserve"> </w:t>
      </w:r>
      <w:r w:rsidRPr="0009232A">
        <w:t xml:space="preserve">po upływie </w:t>
      </w:r>
      <w:r w:rsidR="00737DC8" w:rsidRPr="0009232A">
        <w:t xml:space="preserve">6 </w:t>
      </w:r>
      <w:r w:rsidRPr="0009232A">
        <w:t>godzin od chwili nadania</w:t>
      </w:r>
      <w:r w:rsidR="00277DAB" w:rsidRPr="0009232A">
        <w:t xml:space="preserve"> przesyłki</w:t>
      </w:r>
      <w:r w:rsidRPr="0009232A">
        <w:t xml:space="preserve">; </w:t>
      </w:r>
    </w:p>
    <w:p w14:paraId="63D83899" w14:textId="77777777" w:rsidR="00E6218B" w:rsidRPr="0009232A" w:rsidRDefault="00E6218B" w:rsidP="00E6218B">
      <w:pPr>
        <w:pStyle w:val="ZPKTzmpktartykuempunktem"/>
        <w:rPr>
          <w:rFonts w:ascii="Times New Roman" w:hAnsi="Times New Roman" w:cs="Times New Roman"/>
        </w:rPr>
      </w:pPr>
      <w:r w:rsidRPr="0009232A">
        <w:rPr>
          <w:rFonts w:ascii="Times New Roman" w:hAnsi="Times New Roman" w:cs="Times New Roman"/>
        </w:rPr>
        <w:t>2)</w:t>
      </w:r>
      <w:r w:rsidRPr="0009232A">
        <w:rPr>
          <w:rFonts w:ascii="Times New Roman" w:hAnsi="Times New Roman" w:cs="Times New Roman"/>
        </w:rPr>
        <w:tab/>
        <w:t xml:space="preserve">brak możliwości zapoznania się adresata z treścią wysłanych danych po upływie 24 godzin od chwili ich </w:t>
      </w:r>
      <w:r w:rsidRPr="0009232A">
        <w:t>wysłania</w:t>
      </w:r>
      <w:r w:rsidRPr="0009232A">
        <w:rPr>
          <w:rFonts w:ascii="Times New Roman" w:hAnsi="Times New Roman" w:cs="Times New Roman"/>
        </w:rPr>
        <w:t>, potwierdzonego dowodem wysłania, z przyczyn leżących po stronie operatora wyznaczonego.”;</w:t>
      </w:r>
    </w:p>
    <w:p w14:paraId="79002796" w14:textId="0584A490" w:rsidR="00E6218B" w:rsidRPr="0009232A" w:rsidRDefault="007B686B" w:rsidP="00E6218B">
      <w:pPr>
        <w:pStyle w:val="PKTpunkt"/>
        <w:rPr>
          <w:rFonts w:ascii="Times New Roman" w:hAnsi="Times New Roman" w:cs="Times New Roman"/>
        </w:rPr>
      </w:pPr>
      <w:r w:rsidRPr="0009232A">
        <w:rPr>
          <w:rFonts w:ascii="Times New Roman" w:hAnsi="Times New Roman" w:cs="Times New Roman"/>
        </w:rPr>
        <w:t>28</w:t>
      </w:r>
      <w:r w:rsidR="00E6218B" w:rsidRPr="0009232A">
        <w:rPr>
          <w:rFonts w:ascii="Times New Roman" w:hAnsi="Times New Roman" w:cs="Times New Roman"/>
        </w:rPr>
        <w:t>)</w:t>
      </w:r>
      <w:r w:rsidR="00E6218B" w:rsidRPr="0009232A">
        <w:rPr>
          <w:rFonts w:ascii="Times New Roman" w:hAnsi="Times New Roman" w:cs="Times New Roman"/>
        </w:rPr>
        <w:tab/>
        <w:t>w art. 58:</w:t>
      </w:r>
    </w:p>
    <w:p w14:paraId="15FB95D0" w14:textId="4CA9D39F" w:rsidR="00E6218B" w:rsidRPr="0009232A" w:rsidRDefault="00E6218B" w:rsidP="00E6218B">
      <w:pPr>
        <w:pStyle w:val="LITlitera"/>
        <w:rPr>
          <w:rFonts w:ascii="Times New Roman" w:hAnsi="Times New Roman" w:cs="Times New Roman"/>
        </w:rPr>
      </w:pPr>
      <w:r w:rsidRPr="0009232A">
        <w:rPr>
          <w:rFonts w:ascii="Times New Roman" w:hAnsi="Times New Roman" w:cs="Times New Roman"/>
        </w:rPr>
        <w:t>a)</w:t>
      </w:r>
      <w:r w:rsidRPr="0009232A">
        <w:rPr>
          <w:rFonts w:ascii="Times New Roman" w:hAnsi="Times New Roman" w:cs="Times New Roman"/>
        </w:rPr>
        <w:tab/>
        <w:t xml:space="preserve">w ust. </w:t>
      </w:r>
      <w:r w:rsidR="00934523" w:rsidRPr="0009232A">
        <w:rPr>
          <w:rFonts w:ascii="Times New Roman" w:hAnsi="Times New Roman" w:cs="Times New Roman"/>
        </w:rPr>
        <w:t>2</w:t>
      </w:r>
      <w:r w:rsidRPr="0009232A">
        <w:rPr>
          <w:rFonts w:ascii="Times New Roman" w:hAnsi="Times New Roman" w:cs="Times New Roman"/>
        </w:rPr>
        <w:t>:</w:t>
      </w:r>
    </w:p>
    <w:p w14:paraId="6FAF0AD3" w14:textId="68312A64" w:rsidR="00E6218B" w:rsidRPr="0009232A" w:rsidRDefault="00E6218B" w:rsidP="00E6218B">
      <w:pPr>
        <w:pStyle w:val="TIRtiret"/>
      </w:pPr>
      <w:r w:rsidRPr="0009232A">
        <w:t>–</w:t>
      </w:r>
      <w:r w:rsidRPr="0009232A">
        <w:tab/>
        <w:t xml:space="preserve">po pkt </w:t>
      </w:r>
      <w:r w:rsidR="00BE33BE" w:rsidRPr="0009232A">
        <w:t>2</w:t>
      </w:r>
      <w:r w:rsidRPr="0009232A">
        <w:t xml:space="preserve"> dodaje się pkt </w:t>
      </w:r>
      <w:r w:rsidR="00BE33BE" w:rsidRPr="0009232A">
        <w:t>2</w:t>
      </w:r>
      <w:r w:rsidRPr="0009232A">
        <w:t>a w brzmieniu:</w:t>
      </w:r>
    </w:p>
    <w:p w14:paraId="503D5088" w14:textId="64635829" w:rsidR="00BE33BE" w:rsidRPr="00EA3682" w:rsidRDefault="00BE33BE" w:rsidP="007B686B">
      <w:pPr>
        <w:pStyle w:val="ZTIRwPKTzmtirwpktartykuempunktem"/>
      </w:pPr>
      <w:r w:rsidRPr="00EA3682">
        <w:t>„2a)</w:t>
      </w:r>
      <w:r w:rsidR="00C13D5D" w:rsidRPr="00EA3682">
        <w:tab/>
      </w:r>
      <w:r w:rsidRPr="00EA3682">
        <w:t>umożliwiających</w:t>
      </w:r>
      <w:r w:rsidR="000F7FB6" w:rsidRPr="00EA3682">
        <w:t xml:space="preserve"> użytkownikom uzyskanie dostępu do systemów teleinformatycznych obsługujących adresy do doręczeń elektronicznych, do których posiadają uprawnienia, utrzymywanych przez kwalifikowanych dostawców usług;”,</w:t>
      </w:r>
    </w:p>
    <w:p w14:paraId="447D55EE" w14:textId="19502735" w:rsidR="00E6218B" w:rsidRPr="0009232A" w:rsidRDefault="00E6218B" w:rsidP="00E6218B">
      <w:pPr>
        <w:pStyle w:val="LITlitera"/>
        <w:rPr>
          <w:rFonts w:ascii="Times New Roman" w:hAnsi="Times New Roman" w:cs="Times New Roman"/>
        </w:rPr>
      </w:pPr>
      <w:r w:rsidRPr="0009232A">
        <w:rPr>
          <w:rFonts w:ascii="Times New Roman" w:hAnsi="Times New Roman" w:cs="Times New Roman"/>
        </w:rPr>
        <w:tab/>
      </w:r>
      <w:r w:rsidR="00934523" w:rsidRPr="0009232A">
        <w:t>–</w:t>
      </w:r>
      <w:r w:rsidR="00977FD6" w:rsidRPr="0009232A">
        <w:tab/>
      </w:r>
      <w:r w:rsidR="00977FD6" w:rsidRPr="0009232A">
        <w:tab/>
      </w:r>
      <w:r w:rsidRPr="0009232A">
        <w:rPr>
          <w:rFonts w:ascii="Times New Roman" w:hAnsi="Times New Roman" w:cs="Times New Roman"/>
        </w:rPr>
        <w:t>w pkt 4 kropkę zastępuje się średnikiem i dodaje się pkt 5 w brzmieniu:</w:t>
      </w:r>
    </w:p>
    <w:p w14:paraId="175658F1" w14:textId="79C3A0BB" w:rsidR="00E6218B" w:rsidRPr="0009232A" w:rsidRDefault="00E6218B" w:rsidP="0009232A">
      <w:pPr>
        <w:pStyle w:val="ZTIRwPKTzmtirwpktartykuempunktem"/>
        <w:rPr>
          <w:rFonts w:ascii="Times New Roman" w:hAnsi="Times New Roman" w:cs="Times New Roman"/>
        </w:rPr>
      </w:pPr>
      <w:r w:rsidRPr="0009232A">
        <w:rPr>
          <w:rFonts w:ascii="Times New Roman" w:hAnsi="Times New Roman" w:cs="Times New Roman"/>
        </w:rPr>
        <w:t>„5)</w:t>
      </w:r>
      <w:r w:rsidR="007B686B" w:rsidRPr="0009232A">
        <w:rPr>
          <w:rFonts w:ascii="Times New Roman" w:hAnsi="Times New Roman" w:cs="Times New Roman"/>
        </w:rPr>
        <w:tab/>
      </w:r>
      <w:r w:rsidRPr="0009232A">
        <w:rPr>
          <w:rFonts w:ascii="Times New Roman" w:hAnsi="Times New Roman" w:cs="Times New Roman"/>
        </w:rPr>
        <w:t xml:space="preserve">za </w:t>
      </w:r>
      <w:r w:rsidRPr="0009232A">
        <w:t>pośrednictwem</w:t>
      </w:r>
      <w:r w:rsidRPr="0009232A">
        <w:rPr>
          <w:rFonts w:ascii="Times New Roman" w:hAnsi="Times New Roman" w:cs="Times New Roman"/>
        </w:rPr>
        <w:t xml:space="preserve"> których przekazywane są do systemów kwalifikowanych </w:t>
      </w:r>
      <w:r w:rsidR="0009232A">
        <w:t>a</w:t>
      </w:r>
      <w:r w:rsidR="0009232A" w:rsidRPr="0009232A">
        <w:rPr>
          <w:rFonts w:ascii="Times New Roman" w:hAnsi="Times New Roman" w:cs="Times New Roman"/>
        </w:rPr>
        <w:t xml:space="preserve"> </w:t>
      </w:r>
      <w:r w:rsidRPr="0009232A">
        <w:rPr>
          <w:rFonts w:ascii="Times New Roman" w:hAnsi="Times New Roman" w:cs="Times New Roman"/>
        </w:rPr>
        <w:t xml:space="preserve">usług zaufania świadczących kwalifikowaną usługę rejestrowanego doręczenia elektronicznego dane o uwierzytelnieniu osoby </w:t>
      </w:r>
      <w:r w:rsidRPr="0009232A">
        <w:rPr>
          <w:rFonts w:ascii="Times New Roman" w:hAnsi="Times New Roman" w:cs="Times New Roman"/>
        </w:rPr>
        <w:lastRenderedPageBreak/>
        <w:t>fizycznej w sposób określony w art. 20a ust. 1 pkt 1 lub 2 ustawy z dnia 17 lutego 2005 r. o informatyzacji działalności podmiotów realizujących zadania publiczne z wykorzystaniem środka identyfikacji elektronicznej zapewniającego co najmniej średni poziom bezpieczeństwa, o którym mowa w art. 8 ust. 2 lit. b rozporządzenia 910/2014 lub inne dane niezbędne do realizacji dostępu o którym mowa w pkt 1a i 2a.”,</w:t>
      </w:r>
    </w:p>
    <w:p w14:paraId="4FCBD950" w14:textId="60FA12E1" w:rsidR="00750E57" w:rsidRPr="0009232A" w:rsidRDefault="007B686B" w:rsidP="00E6218B">
      <w:pPr>
        <w:pStyle w:val="LITlitera"/>
        <w:rPr>
          <w:rFonts w:ascii="Times New Roman" w:hAnsi="Times New Roman" w:cs="Times New Roman"/>
        </w:rPr>
      </w:pPr>
      <w:r w:rsidRPr="0009232A">
        <w:rPr>
          <w:rFonts w:ascii="Times New Roman" w:hAnsi="Times New Roman" w:cs="Times New Roman"/>
        </w:rPr>
        <w:t>b</w:t>
      </w:r>
      <w:r w:rsidR="00E6218B" w:rsidRPr="0009232A">
        <w:rPr>
          <w:rFonts w:ascii="Times New Roman" w:hAnsi="Times New Roman" w:cs="Times New Roman"/>
        </w:rPr>
        <w:t>)</w:t>
      </w:r>
      <w:r w:rsidR="00E6218B" w:rsidRPr="0009232A">
        <w:rPr>
          <w:rFonts w:ascii="Times New Roman" w:hAnsi="Times New Roman" w:cs="Times New Roman"/>
        </w:rPr>
        <w:tab/>
      </w:r>
      <w:r w:rsidR="00750E57" w:rsidRPr="0009232A">
        <w:rPr>
          <w:rFonts w:ascii="Times New Roman" w:hAnsi="Times New Roman" w:cs="Times New Roman"/>
        </w:rPr>
        <w:t>po ust. 2 dodaje się ust. 2a w brzmieniu:</w:t>
      </w:r>
    </w:p>
    <w:p w14:paraId="316B30FA" w14:textId="756342F5" w:rsidR="002B0F98" w:rsidRPr="0009232A" w:rsidRDefault="00750E57" w:rsidP="00750E57">
      <w:pPr>
        <w:pStyle w:val="ZLITUSTzmustliter"/>
        <w:rPr>
          <w:rFonts w:ascii="Times New Roman" w:hAnsi="Times New Roman" w:cs="Times New Roman"/>
        </w:rPr>
      </w:pPr>
      <w:r w:rsidRPr="0009232A">
        <w:rPr>
          <w:rFonts w:ascii="Times New Roman" w:hAnsi="Times New Roman" w:cs="Times New Roman"/>
        </w:rPr>
        <w:t xml:space="preserve">„2a. Minister właściwy do spraw informatyzacji udostępni </w:t>
      </w:r>
      <w:r w:rsidR="00F50364" w:rsidRPr="0009232A">
        <w:rPr>
          <w:rFonts w:ascii="Times New Roman" w:hAnsi="Times New Roman" w:cs="Times New Roman"/>
        </w:rPr>
        <w:t xml:space="preserve">w Biuletynie Informacji Publicznej na swojej stronie podmiotowej </w:t>
      </w:r>
      <w:r w:rsidRPr="0009232A">
        <w:rPr>
          <w:rFonts w:ascii="Times New Roman" w:hAnsi="Times New Roman" w:cs="Times New Roman"/>
        </w:rPr>
        <w:t xml:space="preserve">specyfikacje interfejsów programistycznych umożliwiających integrację usług </w:t>
      </w:r>
      <w:r w:rsidR="00F50364" w:rsidRPr="0009232A">
        <w:rPr>
          <w:rFonts w:ascii="Times New Roman" w:hAnsi="Times New Roman" w:cs="Times New Roman"/>
        </w:rPr>
        <w:t xml:space="preserve">udostępnionych przez podmioty publiczne </w:t>
      </w:r>
      <w:r w:rsidRPr="0009232A">
        <w:rPr>
          <w:rFonts w:ascii="Times New Roman" w:hAnsi="Times New Roman" w:cs="Times New Roman"/>
        </w:rPr>
        <w:t>z publiczną usługą rejestrowanego doręczenia elektronicznego</w:t>
      </w:r>
      <w:r w:rsidR="00F50364" w:rsidRPr="0009232A">
        <w:rPr>
          <w:rFonts w:ascii="Times New Roman" w:hAnsi="Times New Roman" w:cs="Times New Roman"/>
        </w:rPr>
        <w:t xml:space="preserve"> </w:t>
      </w:r>
      <w:r w:rsidRPr="0009232A">
        <w:rPr>
          <w:rFonts w:ascii="Times New Roman" w:hAnsi="Times New Roman" w:cs="Times New Roman"/>
        </w:rPr>
        <w:t>oraz kwalifikowanymi usługami rejestrowanego doręczenia elektronicznego</w:t>
      </w:r>
      <w:r w:rsidR="00B0250A" w:rsidRPr="0009232A">
        <w:rPr>
          <w:rFonts w:ascii="Times New Roman" w:hAnsi="Times New Roman" w:cs="Times New Roman"/>
        </w:rPr>
        <w:t xml:space="preserve"> oraz umożliwiających uzyskanie dostępu, o którym mowa w ust. 2 pkt 2a</w:t>
      </w:r>
      <w:r w:rsidR="002B0F98" w:rsidRPr="0009232A">
        <w:rPr>
          <w:rFonts w:ascii="Times New Roman" w:hAnsi="Times New Roman" w:cs="Times New Roman"/>
        </w:rPr>
        <w:t>.</w:t>
      </w:r>
      <w:r w:rsidR="00977FD6" w:rsidRPr="0009232A">
        <w:rPr>
          <w:rFonts w:ascii="Times New Roman" w:hAnsi="Times New Roman" w:cs="Times New Roman"/>
        </w:rPr>
        <w:t>”,</w:t>
      </w:r>
    </w:p>
    <w:p w14:paraId="79495108" w14:textId="13A5166A" w:rsidR="002B0F98" w:rsidRPr="0009232A" w:rsidRDefault="007B686B" w:rsidP="00E6218B">
      <w:pPr>
        <w:pStyle w:val="LITlitera"/>
        <w:rPr>
          <w:rFonts w:ascii="Times New Roman" w:hAnsi="Times New Roman" w:cs="Times New Roman"/>
        </w:rPr>
      </w:pPr>
      <w:r w:rsidRPr="0009232A">
        <w:rPr>
          <w:rFonts w:ascii="Times New Roman" w:hAnsi="Times New Roman" w:cs="Times New Roman"/>
        </w:rPr>
        <w:t>c</w:t>
      </w:r>
      <w:r w:rsidR="00750E57" w:rsidRPr="0009232A">
        <w:rPr>
          <w:rFonts w:ascii="Times New Roman" w:hAnsi="Times New Roman" w:cs="Times New Roman"/>
        </w:rPr>
        <w:t>)</w:t>
      </w:r>
      <w:r w:rsidR="00750E57" w:rsidRPr="0009232A">
        <w:rPr>
          <w:rFonts w:ascii="Times New Roman" w:hAnsi="Times New Roman" w:cs="Times New Roman"/>
        </w:rPr>
        <w:tab/>
      </w:r>
      <w:r w:rsidR="002B0F98" w:rsidRPr="0009232A">
        <w:rPr>
          <w:rFonts w:ascii="Times New Roman" w:hAnsi="Times New Roman" w:cs="Times New Roman"/>
        </w:rPr>
        <w:t>w ust. 4 w pkt 2 kropkę zastępuje się środnikiem i dodaje się pkt 3 w brzmieniu:</w:t>
      </w:r>
    </w:p>
    <w:p w14:paraId="7ED88871" w14:textId="27745FDC" w:rsidR="002B0F98" w:rsidRPr="0009232A" w:rsidRDefault="002B0F98" w:rsidP="0009232A">
      <w:pPr>
        <w:pStyle w:val="ZLITPKTzmpktliter"/>
        <w:rPr>
          <w:rFonts w:ascii="Times New Roman" w:hAnsi="Times New Roman"/>
          <w:bCs w:val="0"/>
        </w:rPr>
      </w:pPr>
      <w:r w:rsidRPr="0009232A">
        <w:rPr>
          <w:rFonts w:ascii="Times New Roman" w:hAnsi="Times New Roman"/>
          <w:bCs w:val="0"/>
        </w:rPr>
        <w:t>„3)</w:t>
      </w:r>
      <w:r w:rsidR="007B686B" w:rsidRPr="0009232A">
        <w:rPr>
          <w:rFonts w:ascii="Times New Roman" w:hAnsi="Times New Roman"/>
          <w:bCs w:val="0"/>
        </w:rPr>
        <w:tab/>
      </w:r>
      <w:r w:rsidRPr="0009232A">
        <w:rPr>
          <w:rFonts w:ascii="Times New Roman" w:hAnsi="Times New Roman"/>
          <w:bCs w:val="0"/>
        </w:rPr>
        <w:t>udostepnienia interfejs</w:t>
      </w:r>
      <w:r w:rsidR="00224F08" w:rsidRPr="0009232A">
        <w:rPr>
          <w:rFonts w:ascii="Times New Roman" w:hAnsi="Times New Roman"/>
          <w:bCs w:val="0"/>
        </w:rPr>
        <w:t>y</w:t>
      </w:r>
      <w:r w:rsidRPr="0009232A">
        <w:rPr>
          <w:rFonts w:ascii="Times New Roman" w:hAnsi="Times New Roman"/>
          <w:bCs w:val="0"/>
        </w:rPr>
        <w:t xml:space="preserve"> programistyczne zgodnie ze specyfikacją, o której mowa w ust. 2a.”,</w:t>
      </w:r>
    </w:p>
    <w:p w14:paraId="669EC1FB" w14:textId="16029981" w:rsidR="00E6218B" w:rsidRPr="0009232A" w:rsidRDefault="007B686B" w:rsidP="00E6218B">
      <w:pPr>
        <w:pStyle w:val="LITlitera"/>
        <w:rPr>
          <w:rFonts w:ascii="Times New Roman" w:hAnsi="Times New Roman" w:cs="Times New Roman"/>
        </w:rPr>
      </w:pPr>
      <w:r w:rsidRPr="0009232A">
        <w:rPr>
          <w:rFonts w:ascii="Times New Roman" w:hAnsi="Times New Roman" w:cs="Times New Roman"/>
        </w:rPr>
        <w:t>d</w:t>
      </w:r>
      <w:r w:rsidR="002B0F98" w:rsidRPr="0009232A">
        <w:rPr>
          <w:rFonts w:ascii="Times New Roman" w:hAnsi="Times New Roman" w:cs="Times New Roman"/>
        </w:rPr>
        <w:t>)</w:t>
      </w:r>
      <w:r w:rsidRPr="0009232A">
        <w:rPr>
          <w:rFonts w:ascii="Times New Roman" w:hAnsi="Times New Roman" w:cs="Times New Roman"/>
        </w:rPr>
        <w:tab/>
      </w:r>
      <w:r w:rsidR="00E6218B" w:rsidRPr="0009232A">
        <w:rPr>
          <w:rFonts w:ascii="Times New Roman" w:hAnsi="Times New Roman" w:cs="Times New Roman"/>
        </w:rPr>
        <w:t>dodaje się ust. 5 w brzmieniu:</w:t>
      </w:r>
    </w:p>
    <w:p w14:paraId="3DB19AD6" w14:textId="74B31FC5" w:rsidR="002B0F98" w:rsidRPr="0009232A" w:rsidRDefault="00E6218B" w:rsidP="00E6218B">
      <w:pPr>
        <w:pStyle w:val="ZLITUSTzmustliter"/>
      </w:pPr>
      <w:r w:rsidRPr="0009232A">
        <w:t xml:space="preserve">„5. </w:t>
      </w:r>
      <w:r w:rsidRPr="0009232A">
        <w:rPr>
          <w:rFonts w:ascii="Times New Roman" w:hAnsi="Times New Roman" w:cs="Times New Roman"/>
        </w:rPr>
        <w:t>Kwalifikowany</w:t>
      </w:r>
      <w:r w:rsidRPr="0009232A">
        <w:t xml:space="preserve"> dostawca usług zaufania świadczący kwalifikowaną usługę rejestrowanego doręczenia </w:t>
      </w:r>
      <w:r w:rsidRPr="0009232A">
        <w:rPr>
          <w:rFonts w:ascii="Times New Roman" w:hAnsi="Times New Roman" w:cs="Times New Roman"/>
          <w:bCs w:val="0"/>
        </w:rPr>
        <w:t>elektronicznego</w:t>
      </w:r>
      <w:r w:rsidR="002B0F98" w:rsidRPr="0009232A">
        <w:t>:</w:t>
      </w:r>
    </w:p>
    <w:p w14:paraId="41FD7742" w14:textId="62E24EF8" w:rsidR="00224F08" w:rsidRPr="00A17938" w:rsidRDefault="002B0F98" w:rsidP="0009232A">
      <w:pPr>
        <w:pStyle w:val="ZLITPKTzmpktliter"/>
      </w:pPr>
      <w:r w:rsidRPr="0009232A">
        <w:t>1)</w:t>
      </w:r>
      <w:r w:rsidR="007B686B" w:rsidRPr="00A17938">
        <w:tab/>
      </w:r>
      <w:r w:rsidRPr="00A17938">
        <w:t xml:space="preserve">obowiązany jest do </w:t>
      </w:r>
      <w:r w:rsidR="00E6218B" w:rsidRPr="00A17938">
        <w:t>zintegrowania swojego systemu teleinformatycznego z system</w:t>
      </w:r>
      <w:r w:rsidRPr="00A17938">
        <w:t>em</w:t>
      </w:r>
      <w:r w:rsidR="00E6218B" w:rsidRPr="00A17938">
        <w:t xml:space="preserve"> teleinformatycznym, o których mowa w ust. </w:t>
      </w:r>
      <w:r w:rsidR="00750E57" w:rsidRPr="00A17938">
        <w:t>1</w:t>
      </w:r>
      <w:r w:rsidR="00224F08" w:rsidRPr="00A17938">
        <w:t>;</w:t>
      </w:r>
    </w:p>
    <w:p w14:paraId="7384AF5E" w14:textId="1EFC7044" w:rsidR="00E6218B" w:rsidRPr="00EA3682" w:rsidRDefault="00224F08" w:rsidP="0009232A">
      <w:pPr>
        <w:pStyle w:val="ZLITPKTzmpktliter"/>
      </w:pPr>
      <w:r w:rsidRPr="00A17938">
        <w:t>2)</w:t>
      </w:r>
      <w:r w:rsidR="007B686B" w:rsidRPr="0009232A">
        <w:tab/>
      </w:r>
      <w:r w:rsidRPr="0009232A">
        <w:t xml:space="preserve">może </w:t>
      </w:r>
      <w:r w:rsidRPr="0009232A">
        <w:rPr>
          <w:rFonts w:ascii="Times New Roman" w:hAnsi="Times New Roman" w:cs="Times New Roman"/>
        </w:rPr>
        <w:t>udostępnić interfejsy programistyczne zgodnie ze specyfikacją, o której mowa w ust. 2a.</w:t>
      </w:r>
      <w:r w:rsidR="00E6218B" w:rsidRPr="0009232A">
        <w:t>”;</w:t>
      </w:r>
    </w:p>
    <w:p w14:paraId="2FE2AE62" w14:textId="556B90F5" w:rsidR="0083781E" w:rsidRPr="0009232A" w:rsidRDefault="007B686B" w:rsidP="00E6218B">
      <w:pPr>
        <w:pStyle w:val="PKTpunkt"/>
        <w:rPr>
          <w:rFonts w:ascii="Times New Roman" w:hAnsi="Times New Roman" w:cs="Times New Roman"/>
        </w:rPr>
      </w:pPr>
      <w:r w:rsidRPr="0009232A">
        <w:rPr>
          <w:rFonts w:ascii="Times New Roman" w:hAnsi="Times New Roman" w:cs="Times New Roman"/>
        </w:rPr>
        <w:t>29</w:t>
      </w:r>
      <w:r w:rsidR="00E6218B" w:rsidRPr="0009232A">
        <w:rPr>
          <w:rFonts w:ascii="Times New Roman" w:hAnsi="Times New Roman" w:cs="Times New Roman"/>
        </w:rPr>
        <w:t>)</w:t>
      </w:r>
      <w:r w:rsidR="00E6218B" w:rsidRPr="0009232A">
        <w:rPr>
          <w:rFonts w:ascii="Times New Roman" w:hAnsi="Times New Roman" w:cs="Times New Roman"/>
        </w:rPr>
        <w:tab/>
        <w:t>w art.</w:t>
      </w:r>
      <w:r w:rsidR="002F60E8" w:rsidRPr="0009232A">
        <w:rPr>
          <w:rFonts w:ascii="Times New Roman" w:hAnsi="Times New Roman" w:cs="Times New Roman"/>
        </w:rPr>
        <w:t xml:space="preserve"> </w:t>
      </w:r>
      <w:r w:rsidR="004E594E" w:rsidRPr="0009232A">
        <w:rPr>
          <w:rFonts w:ascii="Times New Roman" w:hAnsi="Times New Roman" w:cs="Times New Roman"/>
        </w:rPr>
        <w:t>60</w:t>
      </w:r>
      <w:r w:rsidR="0083781E" w:rsidRPr="0009232A">
        <w:rPr>
          <w:rFonts w:ascii="Times New Roman" w:hAnsi="Times New Roman" w:cs="Times New Roman"/>
        </w:rPr>
        <w:t>:</w:t>
      </w:r>
    </w:p>
    <w:p w14:paraId="141941AD" w14:textId="1AA4DFF2" w:rsidR="004A22D4" w:rsidRPr="0009232A" w:rsidRDefault="0083781E" w:rsidP="00580603">
      <w:pPr>
        <w:pStyle w:val="LITlitera"/>
        <w:rPr>
          <w:rFonts w:ascii="Times New Roman" w:hAnsi="Times New Roman" w:cs="Times New Roman"/>
        </w:rPr>
      </w:pPr>
      <w:r w:rsidRPr="0009232A">
        <w:rPr>
          <w:rFonts w:ascii="Times New Roman" w:hAnsi="Times New Roman" w:cs="Times New Roman"/>
        </w:rPr>
        <w:t>a)</w:t>
      </w:r>
      <w:r w:rsidR="00460C16" w:rsidRPr="0009232A">
        <w:rPr>
          <w:rFonts w:ascii="Times New Roman" w:hAnsi="Times New Roman" w:cs="Times New Roman"/>
        </w:rPr>
        <w:tab/>
      </w:r>
      <w:r w:rsidR="002F356F" w:rsidRPr="0009232A">
        <w:rPr>
          <w:rFonts w:ascii="Times New Roman" w:hAnsi="Times New Roman" w:cs="Times New Roman"/>
        </w:rPr>
        <w:t>w ust. 1</w:t>
      </w:r>
      <w:r w:rsidR="002F60E8" w:rsidRPr="0009232A">
        <w:rPr>
          <w:rFonts w:ascii="Times New Roman" w:hAnsi="Times New Roman" w:cs="Times New Roman"/>
        </w:rPr>
        <w:t xml:space="preserve"> w pkt 2 po lit. j </w:t>
      </w:r>
      <w:r w:rsidR="002F60E8" w:rsidRPr="0009232A">
        <w:t>dodaje</w:t>
      </w:r>
      <w:r w:rsidR="002F60E8" w:rsidRPr="0009232A">
        <w:rPr>
          <w:rFonts w:ascii="Times New Roman" w:hAnsi="Times New Roman" w:cs="Times New Roman"/>
        </w:rPr>
        <w:t xml:space="preserve"> się lit. k w brzmieniu:</w:t>
      </w:r>
    </w:p>
    <w:p w14:paraId="612F92F7" w14:textId="49AB2605" w:rsidR="006B3F32" w:rsidRPr="0009232A" w:rsidRDefault="00EB170C" w:rsidP="0009232A">
      <w:pPr>
        <w:pStyle w:val="ZLITwPKTzmlitwpktartykuempunktem"/>
        <w:rPr>
          <w:rFonts w:ascii="Times New Roman" w:hAnsi="Times New Roman" w:cs="Times New Roman"/>
        </w:rPr>
      </w:pPr>
      <w:r w:rsidRPr="0009232A">
        <w:rPr>
          <w:rFonts w:ascii="Times New Roman" w:hAnsi="Times New Roman" w:cs="Times New Roman"/>
        </w:rPr>
        <w:t>„</w:t>
      </w:r>
      <w:r w:rsidR="00A57F33" w:rsidRPr="0009232A">
        <w:rPr>
          <w:rFonts w:ascii="Times New Roman" w:hAnsi="Times New Roman" w:cs="Times New Roman"/>
        </w:rPr>
        <w:t>k)</w:t>
      </w:r>
      <w:r w:rsidR="00AE6812" w:rsidRPr="0009232A">
        <w:rPr>
          <w:rFonts w:ascii="Times New Roman" w:hAnsi="Times New Roman" w:cs="Times New Roman"/>
        </w:rPr>
        <w:tab/>
      </w:r>
      <w:r w:rsidR="00AA2128" w:rsidRPr="0009232A">
        <w:rPr>
          <w:rFonts w:ascii="Times New Roman" w:hAnsi="Times New Roman" w:cs="Times New Roman"/>
        </w:rPr>
        <w:t>numeru wpisu na listę adwokatów, radców prawnych, rzeczników patentowych,</w:t>
      </w:r>
      <w:r w:rsidR="00406559" w:rsidRPr="0009232A">
        <w:rPr>
          <w:rFonts w:ascii="Times New Roman" w:hAnsi="Times New Roman" w:cs="Times New Roman"/>
        </w:rPr>
        <w:t xml:space="preserve"> doradców podatkowych,</w:t>
      </w:r>
      <w:r w:rsidR="00AA2128" w:rsidRPr="0009232A">
        <w:rPr>
          <w:rFonts w:ascii="Times New Roman" w:hAnsi="Times New Roman" w:cs="Times New Roman"/>
        </w:rPr>
        <w:t xml:space="preserve"> numeru decyzji o powołaniu notariusza albo numer</w:t>
      </w:r>
      <w:r w:rsidR="00774917" w:rsidRPr="0009232A">
        <w:rPr>
          <w:rFonts w:ascii="Times New Roman" w:hAnsi="Times New Roman" w:cs="Times New Roman"/>
        </w:rPr>
        <w:t>u</w:t>
      </w:r>
      <w:r w:rsidR="00AA2128" w:rsidRPr="0009232A">
        <w:rPr>
          <w:rFonts w:ascii="Times New Roman" w:hAnsi="Times New Roman" w:cs="Times New Roman"/>
        </w:rPr>
        <w:t xml:space="preserve"> licencji</w:t>
      </w:r>
      <w:r w:rsidR="00A12786" w:rsidRPr="0009232A">
        <w:rPr>
          <w:rFonts w:ascii="Times New Roman" w:hAnsi="Times New Roman" w:cs="Times New Roman"/>
        </w:rPr>
        <w:t xml:space="preserve"> doradcy restrukturyzacyjnego</w:t>
      </w:r>
      <w:r w:rsidR="00AA2128" w:rsidRPr="0009232A">
        <w:rPr>
          <w:rFonts w:ascii="Times New Roman" w:hAnsi="Times New Roman" w:cs="Times New Roman"/>
        </w:rPr>
        <w:t>, a w przypadku osoby posiadającej decyzję o uznaniu kwalifikacji w zawodzie regulowanym doradcy restrukturyzacyjnego wydaną na podstawie odrębnych przepisów</w:t>
      </w:r>
      <w:r w:rsidR="007332E2" w:rsidRPr="0009232A">
        <w:rPr>
          <w:rFonts w:ascii="Times New Roman" w:hAnsi="Times New Roman" w:cs="Times New Roman"/>
        </w:rPr>
        <w:t>,</w:t>
      </w:r>
      <w:r w:rsidR="00AA2128" w:rsidRPr="0009232A">
        <w:rPr>
          <w:rFonts w:ascii="Times New Roman" w:hAnsi="Times New Roman" w:cs="Times New Roman"/>
        </w:rPr>
        <w:t xml:space="preserve"> numer</w:t>
      </w:r>
      <w:r w:rsidR="00774917" w:rsidRPr="0009232A">
        <w:rPr>
          <w:rFonts w:ascii="Times New Roman" w:hAnsi="Times New Roman" w:cs="Times New Roman"/>
        </w:rPr>
        <w:t>u tej</w:t>
      </w:r>
      <w:r w:rsidR="00AA2128" w:rsidRPr="0009232A">
        <w:rPr>
          <w:rFonts w:ascii="Times New Roman" w:hAnsi="Times New Roman" w:cs="Times New Roman"/>
        </w:rPr>
        <w:t xml:space="preserve"> decyzji</w:t>
      </w:r>
      <w:r w:rsidR="00774917" w:rsidRPr="0009232A">
        <w:rPr>
          <w:rFonts w:ascii="Times New Roman" w:hAnsi="Times New Roman" w:cs="Times New Roman"/>
        </w:rPr>
        <w:t>,</w:t>
      </w:r>
      <w:r w:rsidRPr="0009232A">
        <w:rPr>
          <w:rFonts w:ascii="Times New Roman" w:hAnsi="Times New Roman" w:cs="Times New Roman"/>
        </w:rPr>
        <w:t>”</w:t>
      </w:r>
      <w:r w:rsidR="00A23D5D" w:rsidRPr="0009232A">
        <w:rPr>
          <w:rFonts w:ascii="Times New Roman" w:hAnsi="Times New Roman" w:cs="Times New Roman"/>
        </w:rPr>
        <w:t>,</w:t>
      </w:r>
    </w:p>
    <w:p w14:paraId="7BC738AF" w14:textId="233C0FF4" w:rsidR="00E00156" w:rsidRPr="0009232A" w:rsidRDefault="00691533" w:rsidP="00460C16">
      <w:pPr>
        <w:pStyle w:val="LITlitera"/>
        <w:rPr>
          <w:rFonts w:ascii="Times New Roman" w:hAnsi="Times New Roman" w:cs="Times New Roman"/>
        </w:rPr>
      </w:pPr>
      <w:r w:rsidRPr="0009232A">
        <w:rPr>
          <w:rFonts w:ascii="Times New Roman" w:hAnsi="Times New Roman" w:cs="Times New Roman"/>
        </w:rPr>
        <w:t>b</w:t>
      </w:r>
      <w:r w:rsidR="00EA52EE" w:rsidRPr="0009232A">
        <w:rPr>
          <w:rFonts w:ascii="Times New Roman" w:hAnsi="Times New Roman" w:cs="Times New Roman"/>
        </w:rPr>
        <w:t>)</w:t>
      </w:r>
      <w:r w:rsidR="00460C16" w:rsidRPr="0009232A">
        <w:rPr>
          <w:rFonts w:ascii="Times New Roman" w:hAnsi="Times New Roman" w:cs="Times New Roman"/>
        </w:rPr>
        <w:tab/>
      </w:r>
      <w:r w:rsidR="00EA52EE" w:rsidRPr="0009232A">
        <w:rPr>
          <w:rFonts w:ascii="Times New Roman" w:hAnsi="Times New Roman" w:cs="Times New Roman"/>
        </w:rPr>
        <w:t>po ust. 3 dodaje się ust. 3a</w:t>
      </w:r>
      <w:r w:rsidR="00460C16" w:rsidRPr="0009232A">
        <w:rPr>
          <w:rFonts w:ascii="Times New Roman" w:hAnsi="Times New Roman" w:cs="Times New Roman"/>
        </w:rPr>
        <w:t>–</w:t>
      </w:r>
      <w:r w:rsidR="00713478" w:rsidRPr="0009232A">
        <w:rPr>
          <w:rFonts w:ascii="Times New Roman" w:hAnsi="Times New Roman" w:cs="Times New Roman"/>
        </w:rPr>
        <w:t>3</w:t>
      </w:r>
      <w:r w:rsidR="001F2F81" w:rsidRPr="0009232A">
        <w:rPr>
          <w:rFonts w:ascii="Times New Roman" w:hAnsi="Times New Roman" w:cs="Times New Roman"/>
        </w:rPr>
        <w:t>c</w:t>
      </w:r>
      <w:r w:rsidR="00EA52EE" w:rsidRPr="0009232A">
        <w:rPr>
          <w:rFonts w:ascii="Times New Roman" w:hAnsi="Times New Roman" w:cs="Times New Roman"/>
        </w:rPr>
        <w:t xml:space="preserve"> w brzmieniu:</w:t>
      </w:r>
    </w:p>
    <w:p w14:paraId="6C2C8F2D" w14:textId="13D10ED3" w:rsidR="004B0879" w:rsidRPr="0009232A" w:rsidRDefault="00EB170C" w:rsidP="00314379">
      <w:pPr>
        <w:pStyle w:val="ZLITUSTzmustliter"/>
        <w:rPr>
          <w:rFonts w:ascii="Times New Roman" w:hAnsi="Times New Roman" w:cs="Times New Roman"/>
          <w:bCs w:val="0"/>
        </w:rPr>
      </w:pPr>
      <w:r w:rsidRPr="0009232A">
        <w:rPr>
          <w:rFonts w:ascii="Times New Roman" w:hAnsi="Times New Roman" w:cs="Times New Roman"/>
          <w:bCs w:val="0"/>
        </w:rPr>
        <w:lastRenderedPageBreak/>
        <w:t>„</w:t>
      </w:r>
      <w:r w:rsidR="000F537A" w:rsidRPr="0009232A">
        <w:rPr>
          <w:rFonts w:ascii="Times New Roman" w:hAnsi="Times New Roman" w:cs="Times New Roman"/>
          <w:bCs w:val="0"/>
        </w:rPr>
        <w:t>3a.</w:t>
      </w:r>
      <w:r w:rsidR="00B42986" w:rsidRPr="0009232A">
        <w:rPr>
          <w:rFonts w:ascii="Times New Roman" w:hAnsi="Times New Roman" w:cs="Times New Roman"/>
          <w:bCs w:val="0"/>
        </w:rPr>
        <w:tab/>
      </w:r>
      <w:r w:rsidR="004B0879" w:rsidRPr="0009232A">
        <w:rPr>
          <w:rFonts w:ascii="Times New Roman" w:hAnsi="Times New Roman" w:cs="Times New Roman"/>
          <w:bCs w:val="0"/>
        </w:rPr>
        <w:t>Dane, o których mowa w ust. 1, w zakresie niezbędnym do realizacji ich ustawowych zadań udostępnia się Służbie Kontrwywiadu Wojskowego, Służbie Wywiadu Wojskowego, Agencji Bezpieczeństwa Wewnętrznego, Agencji Wywiadu, Służbie Ochrony Państwa oraz Centralnemu Biuru Antykorupcyjnemu.</w:t>
      </w:r>
    </w:p>
    <w:p w14:paraId="3739B21D" w14:textId="6B3E2B37" w:rsidR="00460C16" w:rsidRPr="0009232A" w:rsidRDefault="003E12CD" w:rsidP="00314379">
      <w:pPr>
        <w:pStyle w:val="ZLITUSTzmustliter"/>
        <w:rPr>
          <w:rFonts w:ascii="Times New Roman" w:hAnsi="Times New Roman" w:cs="Times New Roman"/>
          <w:bCs w:val="0"/>
        </w:rPr>
      </w:pPr>
      <w:r w:rsidRPr="0009232A">
        <w:rPr>
          <w:rFonts w:ascii="Times New Roman" w:hAnsi="Times New Roman" w:cs="Times New Roman"/>
          <w:bCs w:val="0"/>
        </w:rPr>
        <w:t>3</w:t>
      </w:r>
      <w:r w:rsidR="00456BC2" w:rsidRPr="0009232A">
        <w:rPr>
          <w:rFonts w:ascii="Times New Roman" w:hAnsi="Times New Roman" w:cs="Times New Roman"/>
          <w:bCs w:val="0"/>
        </w:rPr>
        <w:t>b</w:t>
      </w:r>
      <w:r w:rsidRPr="0009232A">
        <w:rPr>
          <w:rFonts w:ascii="Times New Roman" w:hAnsi="Times New Roman" w:cs="Times New Roman"/>
          <w:bCs w:val="0"/>
        </w:rPr>
        <w:t xml:space="preserve">. </w:t>
      </w:r>
      <w:r w:rsidR="00AF531E" w:rsidRPr="0009232A">
        <w:rPr>
          <w:rFonts w:ascii="Times New Roman" w:hAnsi="Times New Roman" w:cs="Times New Roman"/>
          <w:bCs w:val="0"/>
        </w:rPr>
        <w:t>Dane, o których mowa w ust. 1 pkt 2, są udostępniane</w:t>
      </w:r>
      <w:r w:rsidR="00225BC3" w:rsidRPr="0009232A">
        <w:rPr>
          <w:rFonts w:ascii="Times New Roman" w:hAnsi="Times New Roman" w:cs="Times New Roman"/>
          <w:bCs w:val="0"/>
        </w:rPr>
        <w:t xml:space="preserve"> p</w:t>
      </w:r>
      <w:r w:rsidR="00AF531E" w:rsidRPr="0009232A">
        <w:rPr>
          <w:rFonts w:ascii="Times New Roman" w:hAnsi="Times New Roman" w:cs="Times New Roman"/>
          <w:bCs w:val="0"/>
        </w:rPr>
        <w:t>odmiotom</w:t>
      </w:r>
      <w:r w:rsidR="006365BB" w:rsidRPr="0009232A">
        <w:rPr>
          <w:rFonts w:ascii="Times New Roman" w:hAnsi="Times New Roman" w:cs="Times New Roman"/>
          <w:bCs w:val="0"/>
        </w:rPr>
        <w:t xml:space="preserve">, o których mowa w ust. 1 pkt 1 lit. b oraz c i pkt 2 </w:t>
      </w:r>
      <w:r w:rsidR="00AF531E" w:rsidRPr="0009232A">
        <w:rPr>
          <w:rFonts w:ascii="Times New Roman" w:hAnsi="Times New Roman" w:cs="Times New Roman"/>
          <w:bCs w:val="0"/>
        </w:rPr>
        <w:t>na potrzeby wyszukania adresu do doręczeń elektronicznych</w:t>
      </w:r>
      <w:r w:rsidR="008556A3" w:rsidRPr="0009232A">
        <w:rPr>
          <w:rFonts w:ascii="Times New Roman" w:hAnsi="Times New Roman" w:cs="Times New Roman"/>
          <w:bCs w:val="0"/>
        </w:rPr>
        <w:t>, jeżeli</w:t>
      </w:r>
      <w:r w:rsidR="007F1BC1" w:rsidRPr="0009232A">
        <w:rPr>
          <w:rFonts w:ascii="Times New Roman" w:hAnsi="Times New Roman" w:cs="Times New Roman"/>
        </w:rPr>
        <w:t xml:space="preserve"> są to dane</w:t>
      </w:r>
      <w:r w:rsidR="00225BC3" w:rsidRPr="0009232A">
        <w:rPr>
          <w:rFonts w:ascii="Times New Roman" w:hAnsi="Times New Roman" w:cs="Times New Roman"/>
          <w:bCs w:val="0"/>
        </w:rPr>
        <w:t>:</w:t>
      </w:r>
      <w:r w:rsidR="00AF531E" w:rsidRPr="0009232A">
        <w:rPr>
          <w:rFonts w:ascii="Times New Roman" w:hAnsi="Times New Roman" w:cs="Times New Roman"/>
          <w:bCs w:val="0"/>
        </w:rPr>
        <w:t xml:space="preserve"> </w:t>
      </w:r>
    </w:p>
    <w:p w14:paraId="0169F9B8" w14:textId="523CBCF6" w:rsidR="00460C16" w:rsidRPr="0009232A" w:rsidRDefault="003E54FF" w:rsidP="00466224">
      <w:pPr>
        <w:pStyle w:val="ZLITPKTzmpktliter"/>
        <w:rPr>
          <w:rFonts w:ascii="Times New Roman" w:hAnsi="Times New Roman" w:cs="Times New Roman"/>
        </w:rPr>
      </w:pPr>
      <w:r w:rsidRPr="0009232A">
        <w:rPr>
          <w:rFonts w:ascii="Times New Roman" w:hAnsi="Times New Roman" w:cs="Times New Roman"/>
        </w:rPr>
        <w:t>1)</w:t>
      </w:r>
      <w:r w:rsidRPr="0009232A">
        <w:rPr>
          <w:rFonts w:ascii="Times New Roman" w:hAnsi="Times New Roman" w:cs="Times New Roman"/>
        </w:rPr>
        <w:tab/>
      </w:r>
      <w:r w:rsidR="00AF531E" w:rsidRPr="0009232A">
        <w:rPr>
          <w:rFonts w:ascii="Times New Roman" w:hAnsi="Times New Roman" w:cs="Times New Roman"/>
        </w:rPr>
        <w:t>podmiotu niepublicznego będącego osobą fizyczną posiadającą tytuł zawodowy adwokata, radcy prawnego, doradcy podatkowego, doradcy restrukturyzacyjnego, notariusza lub rzecznika patentowego</w:t>
      </w:r>
      <w:r w:rsidR="0015141F" w:rsidRPr="0009232A">
        <w:rPr>
          <w:rFonts w:ascii="Times New Roman" w:hAnsi="Times New Roman" w:cs="Times New Roman"/>
        </w:rPr>
        <w:t>;</w:t>
      </w:r>
    </w:p>
    <w:p w14:paraId="65CC91BB" w14:textId="16BE2681" w:rsidR="007F1BC1" w:rsidRPr="0009232A" w:rsidRDefault="003E54FF" w:rsidP="000D77C7">
      <w:pPr>
        <w:pStyle w:val="ZLITPKTzmpktliter"/>
      </w:pPr>
      <w:r w:rsidRPr="0009232A">
        <w:rPr>
          <w:rFonts w:ascii="Times New Roman" w:hAnsi="Times New Roman" w:cs="Times New Roman"/>
        </w:rPr>
        <w:t>2)</w:t>
      </w:r>
      <w:r w:rsidRPr="0009232A">
        <w:rPr>
          <w:rFonts w:ascii="Times New Roman" w:hAnsi="Times New Roman" w:cs="Times New Roman"/>
        </w:rPr>
        <w:tab/>
      </w:r>
      <w:r w:rsidR="00AF531E" w:rsidRPr="0009232A">
        <w:rPr>
          <w:rFonts w:ascii="Times New Roman" w:hAnsi="Times New Roman" w:cs="Times New Roman"/>
        </w:rPr>
        <w:t>podmiot</w:t>
      </w:r>
      <w:r w:rsidR="00E869A7" w:rsidRPr="0009232A">
        <w:rPr>
          <w:rFonts w:ascii="Times New Roman" w:hAnsi="Times New Roman" w:cs="Times New Roman"/>
        </w:rPr>
        <w:t>u</w:t>
      </w:r>
      <w:r w:rsidR="00AF531E" w:rsidRPr="0009232A">
        <w:rPr>
          <w:rFonts w:ascii="Times New Roman" w:hAnsi="Times New Roman" w:cs="Times New Roman"/>
        </w:rPr>
        <w:t xml:space="preserve"> niepubliczn</w:t>
      </w:r>
      <w:r w:rsidR="00E869A7" w:rsidRPr="0009232A">
        <w:rPr>
          <w:rFonts w:ascii="Times New Roman" w:hAnsi="Times New Roman" w:cs="Times New Roman"/>
        </w:rPr>
        <w:t>ego</w:t>
      </w:r>
      <w:r w:rsidR="00AF531E" w:rsidRPr="0009232A">
        <w:rPr>
          <w:rFonts w:ascii="Times New Roman" w:hAnsi="Times New Roman" w:cs="Times New Roman"/>
        </w:rPr>
        <w:t xml:space="preserve"> będącego osobą fizyczną, </w:t>
      </w:r>
      <w:r w:rsidR="00956B59" w:rsidRPr="0009232A">
        <w:rPr>
          <w:rFonts w:ascii="Times New Roman" w:hAnsi="Times New Roman" w:cs="Times New Roman"/>
        </w:rPr>
        <w:t>inny</w:t>
      </w:r>
      <w:r w:rsidR="00AF531E" w:rsidRPr="0009232A">
        <w:rPr>
          <w:rFonts w:ascii="Times New Roman" w:hAnsi="Times New Roman" w:cs="Times New Roman"/>
        </w:rPr>
        <w:t xml:space="preserve"> niż w </w:t>
      </w:r>
      <w:r w:rsidR="00E869A7" w:rsidRPr="0009232A">
        <w:rPr>
          <w:rFonts w:ascii="Times New Roman" w:hAnsi="Times New Roman" w:cs="Times New Roman"/>
        </w:rPr>
        <w:t>pkt 1</w:t>
      </w:r>
      <w:r w:rsidR="00AF531E" w:rsidRPr="0009232A">
        <w:rPr>
          <w:rFonts w:ascii="Times New Roman" w:hAnsi="Times New Roman" w:cs="Times New Roman"/>
        </w:rPr>
        <w:t xml:space="preserve">, </w:t>
      </w:r>
      <w:r w:rsidR="00601EB4" w:rsidRPr="0009232A">
        <w:rPr>
          <w:rFonts w:ascii="Times New Roman" w:hAnsi="Times New Roman" w:cs="Times New Roman"/>
        </w:rPr>
        <w:t xml:space="preserve">który </w:t>
      </w:r>
      <w:r w:rsidR="00AF531E" w:rsidRPr="0009232A">
        <w:rPr>
          <w:rFonts w:ascii="Times New Roman" w:hAnsi="Times New Roman" w:cs="Times New Roman"/>
        </w:rPr>
        <w:t>wyraził zgodę na udostępnianie danych na potrzeby wyszukania</w:t>
      </w:r>
      <w:r w:rsidR="00601EB4" w:rsidRPr="0009232A">
        <w:rPr>
          <w:rFonts w:ascii="Times New Roman" w:hAnsi="Times New Roman" w:cs="Times New Roman"/>
        </w:rPr>
        <w:t xml:space="preserve"> </w:t>
      </w:r>
      <w:r w:rsidR="00AF531E" w:rsidRPr="0009232A">
        <w:rPr>
          <w:rFonts w:ascii="Times New Roman" w:hAnsi="Times New Roman" w:cs="Times New Roman"/>
        </w:rPr>
        <w:t>adresu do doręczeń elektronicznych</w:t>
      </w:r>
      <w:r w:rsidR="00601EB4" w:rsidRPr="0009232A">
        <w:rPr>
          <w:rFonts w:ascii="Times New Roman" w:hAnsi="Times New Roman" w:cs="Times New Roman"/>
        </w:rPr>
        <w:t xml:space="preserve"> tego podmiotu</w:t>
      </w:r>
      <w:r w:rsidR="00AF531E" w:rsidRPr="0009232A">
        <w:rPr>
          <w:rFonts w:ascii="Times New Roman" w:hAnsi="Times New Roman" w:cs="Times New Roman"/>
        </w:rPr>
        <w:t>.</w:t>
      </w:r>
    </w:p>
    <w:p w14:paraId="085FA3CD" w14:textId="461876A2" w:rsidR="001F2F81" w:rsidRPr="0009232A" w:rsidRDefault="007F1BC1" w:rsidP="00314379">
      <w:pPr>
        <w:pStyle w:val="ZLITUSTzmustliter"/>
        <w:rPr>
          <w:rFonts w:ascii="Times New Roman" w:hAnsi="Times New Roman" w:cs="Times New Roman"/>
        </w:rPr>
      </w:pPr>
      <w:r w:rsidRPr="0009232A">
        <w:rPr>
          <w:rFonts w:ascii="Times New Roman" w:hAnsi="Times New Roman" w:cs="Times New Roman"/>
          <w:bCs w:val="0"/>
        </w:rPr>
        <w:t>3</w:t>
      </w:r>
      <w:r w:rsidR="00977FD6" w:rsidRPr="0009232A">
        <w:rPr>
          <w:rFonts w:ascii="Times New Roman" w:hAnsi="Times New Roman" w:cs="Times New Roman"/>
          <w:bCs w:val="0"/>
        </w:rPr>
        <w:t>c</w:t>
      </w:r>
      <w:r w:rsidRPr="0009232A">
        <w:rPr>
          <w:rFonts w:ascii="Times New Roman" w:hAnsi="Times New Roman" w:cs="Times New Roman"/>
          <w:bCs w:val="0"/>
        </w:rPr>
        <w:t xml:space="preserve">. </w:t>
      </w:r>
      <w:r w:rsidR="0038758E" w:rsidRPr="0009232A">
        <w:rPr>
          <w:rFonts w:ascii="Times New Roman" w:hAnsi="Times New Roman" w:cs="Times New Roman"/>
          <w:bCs w:val="0"/>
        </w:rPr>
        <w:t>Zgoda</w:t>
      </w:r>
      <w:r w:rsidR="0038758E" w:rsidRPr="0009232A">
        <w:rPr>
          <w:rFonts w:ascii="Times New Roman" w:hAnsi="Times New Roman" w:cs="Times New Roman"/>
        </w:rPr>
        <w:t>, o której mowa w ust. 3</w:t>
      </w:r>
      <w:r w:rsidR="00977FD6" w:rsidRPr="0009232A">
        <w:rPr>
          <w:rFonts w:ascii="Times New Roman" w:hAnsi="Times New Roman" w:cs="Times New Roman"/>
        </w:rPr>
        <w:t>b</w:t>
      </w:r>
      <w:r w:rsidR="0038758E" w:rsidRPr="0009232A">
        <w:rPr>
          <w:rFonts w:ascii="Times New Roman" w:hAnsi="Times New Roman" w:cs="Times New Roman"/>
        </w:rPr>
        <w:t xml:space="preserve"> pkt </w:t>
      </w:r>
      <w:r w:rsidR="008E3F88" w:rsidRPr="0009232A">
        <w:rPr>
          <w:rFonts w:ascii="Times New Roman" w:hAnsi="Times New Roman" w:cs="Times New Roman"/>
        </w:rPr>
        <w:t>2</w:t>
      </w:r>
      <w:r w:rsidR="00C05F1E" w:rsidRPr="0009232A">
        <w:rPr>
          <w:rFonts w:ascii="Times New Roman" w:hAnsi="Times New Roman" w:cs="Times New Roman"/>
        </w:rPr>
        <w:t>, może być w każdym czasie wycofana</w:t>
      </w:r>
      <w:r w:rsidR="00DA22F4" w:rsidRPr="0009232A">
        <w:rPr>
          <w:rFonts w:ascii="Times New Roman" w:hAnsi="Times New Roman" w:cs="Times New Roman"/>
        </w:rPr>
        <w:t>.</w:t>
      </w:r>
    </w:p>
    <w:p w14:paraId="2DD1C679" w14:textId="5DD1BD4D" w:rsidR="00456BC2" w:rsidRPr="0009232A" w:rsidRDefault="001F2F81" w:rsidP="00314379">
      <w:pPr>
        <w:pStyle w:val="ZLITUSTzmustliter"/>
        <w:rPr>
          <w:rFonts w:ascii="Times New Roman" w:hAnsi="Times New Roman" w:cs="Times New Roman"/>
        </w:rPr>
      </w:pPr>
      <w:r w:rsidRPr="0009232A">
        <w:rPr>
          <w:rFonts w:ascii="Times New Roman" w:hAnsi="Times New Roman" w:cs="Times New Roman"/>
        </w:rPr>
        <w:t>3</w:t>
      </w:r>
      <w:r w:rsidR="00977FD6" w:rsidRPr="0009232A">
        <w:rPr>
          <w:rFonts w:ascii="Times New Roman" w:hAnsi="Times New Roman" w:cs="Times New Roman"/>
        </w:rPr>
        <w:t>d.</w:t>
      </w:r>
      <w:r w:rsidR="00314379" w:rsidRPr="0009232A">
        <w:rPr>
          <w:rFonts w:ascii="Times New Roman" w:hAnsi="Times New Roman" w:cs="Times New Roman"/>
        </w:rPr>
        <w:tab/>
      </w:r>
      <w:r w:rsidRPr="0009232A">
        <w:rPr>
          <w:rFonts w:ascii="Times New Roman" w:hAnsi="Times New Roman" w:cs="Times New Roman"/>
        </w:rPr>
        <w:t>Zgoda, o której mowa w ust. 3</w:t>
      </w:r>
      <w:r w:rsidR="00977FD6" w:rsidRPr="0009232A">
        <w:rPr>
          <w:rFonts w:ascii="Times New Roman" w:hAnsi="Times New Roman" w:cs="Times New Roman"/>
        </w:rPr>
        <w:t>b</w:t>
      </w:r>
      <w:r w:rsidRPr="0009232A">
        <w:rPr>
          <w:rFonts w:ascii="Times New Roman" w:hAnsi="Times New Roman" w:cs="Times New Roman"/>
        </w:rPr>
        <w:t xml:space="preserve"> pkt 2</w:t>
      </w:r>
      <w:r w:rsidR="00BF22D4" w:rsidRPr="0009232A">
        <w:rPr>
          <w:rFonts w:ascii="Times New Roman" w:hAnsi="Times New Roman" w:cs="Times New Roman"/>
        </w:rPr>
        <w:t>,</w:t>
      </w:r>
      <w:r w:rsidRPr="0009232A">
        <w:rPr>
          <w:rFonts w:ascii="Times New Roman" w:hAnsi="Times New Roman" w:cs="Times New Roman"/>
        </w:rPr>
        <w:t xml:space="preserve"> oraz jej wycofanie </w:t>
      </w:r>
      <w:r w:rsidR="00B648A1" w:rsidRPr="0009232A">
        <w:rPr>
          <w:rFonts w:ascii="Times New Roman" w:hAnsi="Times New Roman" w:cs="Times New Roman"/>
        </w:rPr>
        <w:t>następuje w</w:t>
      </w:r>
      <w:r w:rsidR="00EB170C" w:rsidRPr="0009232A">
        <w:rPr>
          <w:rFonts w:ascii="Times New Roman" w:hAnsi="Times New Roman" w:cs="Times New Roman"/>
        </w:rPr>
        <w:t> </w:t>
      </w:r>
      <w:r w:rsidR="004D1BA5" w:rsidRPr="0009232A">
        <w:rPr>
          <w:rFonts w:ascii="Times New Roman" w:hAnsi="Times New Roman" w:cs="Times New Roman"/>
        </w:rPr>
        <w:t>systemie teleinformatycznym, o którym mowa w art. 58 ust. 1.</w:t>
      </w:r>
    </w:p>
    <w:p w14:paraId="69B29A57" w14:textId="77777777" w:rsidR="00C9754C" w:rsidRPr="0009232A" w:rsidRDefault="00456BC2" w:rsidP="00456BC2">
      <w:pPr>
        <w:pStyle w:val="ZLITUSTzmustliter"/>
        <w:rPr>
          <w:rFonts w:ascii="Times New Roman" w:hAnsi="Times New Roman" w:cs="Times New Roman"/>
        </w:rPr>
      </w:pPr>
      <w:r w:rsidRPr="0009232A">
        <w:rPr>
          <w:rFonts w:ascii="Times New Roman" w:hAnsi="Times New Roman" w:cs="Times New Roman"/>
        </w:rPr>
        <w:t>3e. Minister właściwy do spraw informatyzacji zapewnia dostawcy kwalifikowanej usługi rejestrowanego doręczenia elektronicznego usługę umożliwiającą automatyczną weryfikacje w bazie adresów elektronicznych, czy dany podmiot posiada adres do doręczeń elektronicznych. Weryfikacja następuje na podstawie danych, o których mowa w ust. 1 pkt 2</w:t>
      </w:r>
      <w:r w:rsidR="00C9754C" w:rsidRPr="0009232A">
        <w:rPr>
          <w:rFonts w:ascii="Times New Roman" w:hAnsi="Times New Roman" w:cs="Times New Roman"/>
        </w:rPr>
        <w:t>:</w:t>
      </w:r>
    </w:p>
    <w:p w14:paraId="733B5E6E" w14:textId="45269B16" w:rsidR="00C9754C" w:rsidRPr="0009232A" w:rsidRDefault="00C9754C" w:rsidP="0009232A">
      <w:pPr>
        <w:pStyle w:val="ZLITPKTzmpktliter"/>
      </w:pPr>
      <w:r w:rsidRPr="0009232A">
        <w:t>1)</w:t>
      </w:r>
      <w:r w:rsidRPr="0009232A">
        <w:tab/>
      </w:r>
      <w:r w:rsidR="00456BC2" w:rsidRPr="0009232A">
        <w:t>lit. a lub d</w:t>
      </w:r>
      <w:r w:rsidRPr="0009232A">
        <w:t>;</w:t>
      </w:r>
    </w:p>
    <w:p w14:paraId="110FA99D" w14:textId="191280AA" w:rsidR="00713478" w:rsidRPr="0009232A" w:rsidRDefault="00C9754C" w:rsidP="0009232A">
      <w:pPr>
        <w:pStyle w:val="ZLITPKTzmpktliter"/>
      </w:pPr>
      <w:r w:rsidRPr="0009232A">
        <w:t>2)</w:t>
      </w:r>
      <w:r w:rsidRPr="0009232A">
        <w:tab/>
      </w:r>
      <w:r w:rsidR="00456BC2" w:rsidRPr="0009232A">
        <w:t>lit. e</w:t>
      </w:r>
      <w:r w:rsidRPr="0009232A">
        <w:t>;</w:t>
      </w:r>
    </w:p>
    <w:p w14:paraId="4D271FDD" w14:textId="41CBC1FA" w:rsidR="00C9754C" w:rsidRPr="0009232A" w:rsidRDefault="00C9754C" w:rsidP="0009232A">
      <w:pPr>
        <w:pStyle w:val="ZLITPKTzmpktliter"/>
      </w:pPr>
      <w:r w:rsidRPr="0009232A">
        <w:t>3)</w:t>
      </w:r>
      <w:r w:rsidRPr="00A17938">
        <w:tab/>
      </w:r>
      <w:r w:rsidRPr="0009232A">
        <w:t>lit. b.”,</w:t>
      </w:r>
    </w:p>
    <w:p w14:paraId="3E04ADA3" w14:textId="5EDB998E" w:rsidR="00841CA3" w:rsidRPr="0009232A" w:rsidRDefault="002F60E8" w:rsidP="00314379">
      <w:pPr>
        <w:pStyle w:val="LITlitera"/>
        <w:rPr>
          <w:rFonts w:ascii="Times New Roman" w:hAnsi="Times New Roman" w:cs="Times New Roman"/>
        </w:rPr>
      </w:pPr>
      <w:bookmarkStart w:id="10" w:name="_Hlk200617988"/>
      <w:bookmarkStart w:id="11" w:name="_Hlk200091054"/>
      <w:r w:rsidRPr="0009232A">
        <w:rPr>
          <w:rFonts w:ascii="Times New Roman" w:hAnsi="Times New Roman" w:cs="Times New Roman"/>
        </w:rPr>
        <w:t>c</w:t>
      </w:r>
      <w:r w:rsidR="003E12CD" w:rsidRPr="0009232A">
        <w:rPr>
          <w:rFonts w:ascii="Times New Roman" w:hAnsi="Times New Roman" w:cs="Times New Roman"/>
        </w:rPr>
        <w:t>)</w:t>
      </w:r>
      <w:r w:rsidR="003E12CD" w:rsidRPr="0009232A">
        <w:rPr>
          <w:rFonts w:ascii="Times New Roman" w:hAnsi="Times New Roman" w:cs="Times New Roman"/>
        </w:rPr>
        <w:tab/>
      </w:r>
      <w:r w:rsidR="00841CA3" w:rsidRPr="0009232A">
        <w:rPr>
          <w:rFonts w:ascii="Times New Roman" w:hAnsi="Times New Roman" w:cs="Times New Roman"/>
        </w:rPr>
        <w:t>ust. 5 otrzymuje brzmienie:</w:t>
      </w:r>
    </w:p>
    <w:p w14:paraId="51AC6C06" w14:textId="77777777" w:rsidR="00841CA3" w:rsidRPr="0009232A" w:rsidRDefault="00841CA3" w:rsidP="0009232A">
      <w:pPr>
        <w:pStyle w:val="ZLITUSTzmustliter"/>
        <w:rPr>
          <w:rFonts w:ascii="Times New Roman" w:hAnsi="Times New Roman" w:cs="Times New Roman"/>
        </w:rPr>
      </w:pPr>
      <w:r w:rsidRPr="0009232A">
        <w:rPr>
          <w:rFonts w:ascii="Times New Roman" w:hAnsi="Times New Roman" w:cs="Times New Roman"/>
        </w:rPr>
        <w:t>„5. Usługa wyszukiwania, o której mowa w ust. 1, jest udostępniana:</w:t>
      </w:r>
    </w:p>
    <w:p w14:paraId="069A4DF5" w14:textId="591064DA" w:rsidR="00841CA3" w:rsidRPr="0009232A" w:rsidRDefault="00841CA3" w:rsidP="0009232A">
      <w:pPr>
        <w:pStyle w:val="ZLITPKTzmpktliter"/>
      </w:pPr>
      <w:r w:rsidRPr="0009232A">
        <w:t>1)</w:t>
      </w:r>
      <w:r w:rsidRPr="0009232A">
        <w:tab/>
        <w:t>operatorowi wyznaczonemu w ramach świadczonej przez niego publicznej usługi rejestrowanego doręczenia elektronicznego,</w:t>
      </w:r>
    </w:p>
    <w:p w14:paraId="7B0B73B7" w14:textId="240C7C1E" w:rsidR="00841CA3" w:rsidRPr="0009232A" w:rsidRDefault="00841CA3" w:rsidP="0009232A">
      <w:pPr>
        <w:pStyle w:val="ZLITPKTzmpktliter"/>
      </w:pPr>
      <w:r w:rsidRPr="0009232A">
        <w:t>2)</w:t>
      </w:r>
      <w:r w:rsidRPr="00A17938">
        <w:tab/>
      </w:r>
      <w:r w:rsidRPr="0009232A">
        <w:t>kwalifikowanemu dostawcy usług zaufania w ramach świadczonej przez niego kwalifikowanej usługi rejestrowanego doręczenia elektronicznego</w:t>
      </w:r>
    </w:p>
    <w:p w14:paraId="18BF292B" w14:textId="09BA9EA6" w:rsidR="00841CA3" w:rsidRPr="00EA3682" w:rsidRDefault="00835EF3" w:rsidP="0009232A">
      <w:pPr>
        <w:pStyle w:val="ZLITCZWSPLITzmczciwsplitliter"/>
      </w:pPr>
      <w:r w:rsidRPr="0009232A">
        <w:rPr>
          <w:rFonts w:ascii="Times New Roman" w:hAnsi="Times New Roman" w:cs="Times New Roman"/>
        </w:rPr>
        <w:t>–</w:t>
      </w:r>
      <w:r w:rsidR="00841CA3" w:rsidRPr="0009232A">
        <w:t xml:space="preserve"> w celu wyszukania adresu podmiotu, do którego jest kierowana korespondencja.</w:t>
      </w:r>
    </w:p>
    <w:p w14:paraId="72143D89" w14:textId="5F20404E" w:rsidR="009460E8" w:rsidRPr="0009232A" w:rsidRDefault="00841CA3" w:rsidP="00314379">
      <w:pPr>
        <w:pStyle w:val="LITlitera"/>
        <w:rPr>
          <w:rFonts w:ascii="Times New Roman" w:hAnsi="Times New Roman" w:cs="Times New Roman"/>
        </w:rPr>
      </w:pPr>
      <w:r w:rsidRPr="0009232A">
        <w:rPr>
          <w:rFonts w:ascii="Times New Roman" w:hAnsi="Times New Roman" w:cs="Times New Roman"/>
        </w:rPr>
        <w:t>d)</w:t>
      </w:r>
      <w:r w:rsidRPr="0009232A">
        <w:rPr>
          <w:rFonts w:ascii="Times New Roman" w:hAnsi="Times New Roman" w:cs="Times New Roman"/>
        </w:rPr>
        <w:tab/>
      </w:r>
      <w:r w:rsidR="009460E8" w:rsidRPr="0009232A">
        <w:rPr>
          <w:rFonts w:ascii="Times New Roman" w:hAnsi="Times New Roman" w:cs="Times New Roman"/>
        </w:rPr>
        <w:t>dodaje się ust. 7 w brzmieniu:</w:t>
      </w:r>
    </w:p>
    <w:p w14:paraId="1BBEBEA2" w14:textId="4C9E5BE3" w:rsidR="00B56CC1" w:rsidRPr="0009232A" w:rsidRDefault="00EB170C" w:rsidP="4D5889A4">
      <w:pPr>
        <w:pStyle w:val="ZLITUSTzmustliter"/>
        <w:rPr>
          <w:rFonts w:ascii="Times New Roman" w:hAnsi="Times New Roman" w:cs="Times New Roman"/>
        </w:rPr>
      </w:pPr>
      <w:r w:rsidRPr="0009232A">
        <w:rPr>
          <w:rFonts w:ascii="Times New Roman" w:hAnsi="Times New Roman" w:cs="Times New Roman"/>
        </w:rPr>
        <w:lastRenderedPageBreak/>
        <w:t>„</w:t>
      </w:r>
      <w:r w:rsidR="6E199837" w:rsidRPr="0009232A">
        <w:rPr>
          <w:rFonts w:ascii="Times New Roman" w:hAnsi="Times New Roman" w:cs="Times New Roman"/>
        </w:rPr>
        <w:t>7.</w:t>
      </w:r>
      <w:r w:rsidR="24B5FF31" w:rsidRPr="0009232A">
        <w:rPr>
          <w:rFonts w:ascii="Times New Roman" w:hAnsi="Times New Roman" w:cs="Times New Roman"/>
        </w:rPr>
        <w:t xml:space="preserve"> </w:t>
      </w:r>
      <w:r w:rsidR="6820D7BF" w:rsidRPr="0009232A">
        <w:rPr>
          <w:rFonts w:ascii="Times New Roman" w:hAnsi="Times New Roman" w:cs="Times New Roman"/>
        </w:rPr>
        <w:t>Minister właściwy do spraw informatyzacji zapewnia</w:t>
      </w:r>
      <w:r w:rsidR="5E664452" w:rsidRPr="0009232A">
        <w:rPr>
          <w:rFonts w:ascii="Times New Roman" w:hAnsi="Times New Roman" w:cs="Times New Roman"/>
        </w:rPr>
        <w:t xml:space="preserve"> w usłudze</w:t>
      </w:r>
      <w:r w:rsidR="24B5FF31" w:rsidRPr="0009232A">
        <w:rPr>
          <w:rFonts w:ascii="Times New Roman" w:hAnsi="Times New Roman" w:cs="Times New Roman"/>
        </w:rPr>
        <w:t xml:space="preserve"> wyszukiwania</w:t>
      </w:r>
      <w:r w:rsidR="6820D7BF" w:rsidRPr="0009232A">
        <w:rPr>
          <w:rFonts w:ascii="Times New Roman" w:hAnsi="Times New Roman" w:cs="Times New Roman"/>
        </w:rPr>
        <w:t>,</w:t>
      </w:r>
      <w:r w:rsidR="33581495" w:rsidRPr="0009232A">
        <w:rPr>
          <w:rFonts w:ascii="Times New Roman" w:hAnsi="Times New Roman" w:cs="Times New Roman"/>
        </w:rPr>
        <w:t xml:space="preserve"> o której mowa w ust. 1,</w:t>
      </w:r>
      <w:r w:rsidR="5105047A" w:rsidRPr="0009232A">
        <w:rPr>
          <w:rFonts w:ascii="Times New Roman" w:hAnsi="Times New Roman" w:cs="Times New Roman"/>
        </w:rPr>
        <w:t xml:space="preserve"> </w:t>
      </w:r>
      <w:r w:rsidR="00B56CC1" w:rsidRPr="0009232A">
        <w:rPr>
          <w:rFonts w:ascii="Times New Roman" w:hAnsi="Times New Roman" w:cs="Times New Roman"/>
        </w:rPr>
        <w:t>dostęp do danych, o których mowa w ust. 1:</w:t>
      </w:r>
    </w:p>
    <w:p w14:paraId="4418A41A" w14:textId="77777777" w:rsidR="009052B2" w:rsidRPr="0009232A" w:rsidRDefault="00B56CC1" w:rsidP="000D77C7">
      <w:pPr>
        <w:pStyle w:val="ZLITPKTzmpktliter"/>
      </w:pPr>
      <w:r w:rsidRPr="0009232A">
        <w:t>1)</w:t>
      </w:r>
      <w:r w:rsidRPr="0009232A">
        <w:tab/>
        <w:t>pkt 1 – po wskazaniu</w:t>
      </w:r>
      <w:r w:rsidR="009052B2" w:rsidRPr="0009232A">
        <w:t>:</w:t>
      </w:r>
    </w:p>
    <w:p w14:paraId="0DDCDF2A" w14:textId="299ECC28" w:rsidR="00B56CC1" w:rsidRPr="00EA3682" w:rsidRDefault="009052B2" w:rsidP="0009232A">
      <w:pPr>
        <w:pStyle w:val="ZLITLITwPKTzmlitwpktliter"/>
      </w:pPr>
      <w:r w:rsidRPr="00EA3682">
        <w:t>a)</w:t>
      </w:r>
      <w:r w:rsidR="00A17938">
        <w:tab/>
      </w:r>
      <w:r w:rsidR="00B56CC1" w:rsidRPr="0009232A">
        <w:t>numeru</w:t>
      </w:r>
      <w:r w:rsidR="00B56CC1" w:rsidRPr="00EA3682">
        <w:t xml:space="preserve"> </w:t>
      </w:r>
      <w:r w:rsidR="00B56CC1" w:rsidRPr="0009232A">
        <w:rPr>
          <w:rFonts w:cs="Times New Roman"/>
        </w:rPr>
        <w:t>identyfikacyjnego</w:t>
      </w:r>
      <w:r w:rsidR="00B56CC1" w:rsidRPr="00EA3682">
        <w:t xml:space="preserve"> REGON, numer</w:t>
      </w:r>
      <w:r w:rsidR="00E81CD8" w:rsidRPr="00EA3682">
        <w:t>u</w:t>
      </w:r>
      <w:r w:rsidR="00B56CC1" w:rsidRPr="00EA3682">
        <w:t xml:space="preserve"> identyfikacji podatkowej (NIP)</w:t>
      </w:r>
      <w:r w:rsidR="00E81CD8" w:rsidRPr="00EA3682">
        <w:t xml:space="preserve"> albo </w:t>
      </w:r>
      <w:r w:rsidR="00B56CC1" w:rsidRPr="00EA3682">
        <w:t>numeru KRS</w:t>
      </w:r>
      <w:r w:rsidRPr="00EA3682">
        <w:t xml:space="preserve"> </w:t>
      </w:r>
      <w:r w:rsidR="00393A77" w:rsidRPr="00EA3682">
        <w:t>albo</w:t>
      </w:r>
    </w:p>
    <w:p w14:paraId="041DC1BC" w14:textId="583735BF" w:rsidR="009052B2" w:rsidRPr="0009232A" w:rsidRDefault="00A17938" w:rsidP="0009232A">
      <w:pPr>
        <w:pStyle w:val="ZLITLITwPKTzmlitwpktliter"/>
      </w:pPr>
      <w:r>
        <w:t>b)</w:t>
      </w:r>
      <w:r>
        <w:tab/>
      </w:r>
      <w:r w:rsidR="009052B2" w:rsidRPr="0009232A">
        <w:rPr>
          <w:rFonts w:ascii="Times New Roman" w:hAnsi="Times New Roman" w:cs="Times New Roman"/>
        </w:rPr>
        <w:t>danych</w:t>
      </w:r>
      <w:r w:rsidR="009052B2" w:rsidRPr="0009232A">
        <w:t>, o których mowa w ust. 1 pkt 1 lit. a </w:t>
      </w:r>
      <w:proofErr w:type="spellStart"/>
      <w:r w:rsidR="009052B2" w:rsidRPr="0009232A">
        <w:t>tiret</w:t>
      </w:r>
      <w:proofErr w:type="spellEnd"/>
      <w:r w:rsidR="009052B2" w:rsidRPr="0009232A">
        <w:t xml:space="preserve"> od pierwszego </w:t>
      </w:r>
      <w:r w:rsidR="00393A77" w:rsidRPr="0009232A">
        <w:t>do</w:t>
      </w:r>
      <w:r w:rsidR="009052B2" w:rsidRPr="0009232A">
        <w:t xml:space="preserve"> </w:t>
      </w:r>
      <w:r w:rsidR="00393A77" w:rsidRPr="0009232A">
        <w:t>siódmego</w:t>
      </w:r>
      <w:r w:rsidR="009052B2" w:rsidRPr="0009232A">
        <w:t>, lit. b </w:t>
      </w:r>
      <w:proofErr w:type="spellStart"/>
      <w:r w:rsidR="009052B2" w:rsidRPr="0009232A">
        <w:t>tiret</w:t>
      </w:r>
      <w:proofErr w:type="spellEnd"/>
      <w:r w:rsidR="009052B2" w:rsidRPr="0009232A">
        <w:t xml:space="preserve"> od pierwszego do </w:t>
      </w:r>
      <w:r w:rsidR="00393A77" w:rsidRPr="0009232A">
        <w:t>szóstego</w:t>
      </w:r>
      <w:r w:rsidR="009052B2" w:rsidRPr="0009232A">
        <w:t>, lit. c </w:t>
      </w:r>
      <w:proofErr w:type="spellStart"/>
      <w:r w:rsidR="009052B2" w:rsidRPr="0009232A">
        <w:t>tiret</w:t>
      </w:r>
      <w:proofErr w:type="spellEnd"/>
      <w:r w:rsidR="009052B2" w:rsidRPr="0009232A">
        <w:t xml:space="preserve"> od pierwszego do </w:t>
      </w:r>
      <w:r w:rsidR="00393A77" w:rsidRPr="0009232A">
        <w:t>siódmego</w:t>
      </w:r>
      <w:r w:rsidR="009052B2" w:rsidRPr="0009232A">
        <w:t> albo w ust. 1 pkt 2 lit. a–</w:t>
      </w:r>
      <w:r w:rsidR="00393A77" w:rsidRPr="0009232A">
        <w:t>f</w:t>
      </w:r>
      <w:r w:rsidR="009052B2" w:rsidRPr="0009232A">
        <w:t>,</w:t>
      </w:r>
      <w:r w:rsidR="007B686B" w:rsidRPr="0009232A">
        <w:t>”,</w:t>
      </w:r>
    </w:p>
    <w:p w14:paraId="346C1570" w14:textId="77777777" w:rsidR="00BE33BE" w:rsidRPr="0009232A" w:rsidRDefault="00B56CC1" w:rsidP="000D77C7">
      <w:pPr>
        <w:pStyle w:val="ZLITPKTzmpktliter"/>
        <w:rPr>
          <w:rFonts w:ascii="Times New Roman" w:hAnsi="Times New Roman" w:cs="Times New Roman"/>
        </w:rPr>
      </w:pPr>
      <w:r w:rsidRPr="0009232A">
        <w:rPr>
          <w:rFonts w:ascii="Times New Roman" w:hAnsi="Times New Roman" w:cs="Times New Roman"/>
        </w:rPr>
        <w:t>2)</w:t>
      </w:r>
      <w:r w:rsidRPr="0009232A">
        <w:rPr>
          <w:rFonts w:ascii="Times New Roman" w:hAnsi="Times New Roman" w:cs="Times New Roman"/>
        </w:rPr>
        <w:tab/>
        <w:t>pkt 2 – po wskazaniu</w:t>
      </w:r>
      <w:r w:rsidR="00BE33BE" w:rsidRPr="0009232A">
        <w:rPr>
          <w:rFonts w:ascii="Times New Roman" w:hAnsi="Times New Roman" w:cs="Times New Roman"/>
        </w:rPr>
        <w:t>:</w:t>
      </w:r>
    </w:p>
    <w:p w14:paraId="13388CFA" w14:textId="34A111B2" w:rsidR="00BE33BE" w:rsidRPr="0009232A" w:rsidRDefault="00BE33BE" w:rsidP="0009232A">
      <w:pPr>
        <w:pStyle w:val="ZLITLITwPKTzmlitwpktliter"/>
        <w:rPr>
          <w:rFonts w:ascii="Times New Roman" w:hAnsi="Times New Roman" w:cs="Times New Roman"/>
        </w:rPr>
      </w:pPr>
      <w:r w:rsidRPr="0009232A">
        <w:rPr>
          <w:rFonts w:ascii="Times New Roman" w:hAnsi="Times New Roman" w:cs="Times New Roman"/>
        </w:rPr>
        <w:t>a)</w:t>
      </w:r>
      <w:r w:rsidR="007B686B" w:rsidRPr="0009232A">
        <w:rPr>
          <w:rFonts w:ascii="Times New Roman" w:hAnsi="Times New Roman" w:cs="Times New Roman"/>
        </w:rPr>
        <w:tab/>
      </w:r>
      <w:r w:rsidR="00B56CC1" w:rsidRPr="0009232A">
        <w:rPr>
          <w:rFonts w:ascii="Times New Roman" w:hAnsi="Times New Roman" w:cs="Times New Roman"/>
        </w:rPr>
        <w:t xml:space="preserve">numeru </w:t>
      </w:r>
      <w:r w:rsidR="00B56CC1" w:rsidRPr="0009232A">
        <w:t>PESEL</w:t>
      </w:r>
      <w:r w:rsidR="00B56CC1" w:rsidRPr="0009232A">
        <w:rPr>
          <w:rFonts w:ascii="Times New Roman" w:hAnsi="Times New Roman" w:cs="Times New Roman"/>
        </w:rPr>
        <w:t>, a jeżeli nie został nadany – niepowtarzalnego identyfikatora nadanego przez państwo członkowskie Unii Europejskiej dla celów transgranicznej identyfikacji, o którym mowa w rozporządzeniu wykonawczym Komisji </w:t>
      </w:r>
      <w:hyperlink r:id="rId10" w:history="1">
        <w:r w:rsidR="00B56CC1" w:rsidRPr="0009232A">
          <w:t>2015/1501</w:t>
        </w:r>
      </w:hyperlink>
      <w:r w:rsidR="00E81CD8" w:rsidRPr="0009232A">
        <w:rPr>
          <w:rFonts w:ascii="Times New Roman" w:hAnsi="Times New Roman" w:cs="Times New Roman"/>
        </w:rPr>
        <w:t xml:space="preserve">, </w:t>
      </w:r>
      <w:r w:rsidR="00E81CD8" w:rsidRPr="0009232A">
        <w:t>numeru wpisu na listę adwokatów, radców prawnych, rzeczników patentowych, doradców podatkowych, numeru decyzji o powołaniu notariusza albo numeru licencji doradcy restrukturyzacyjnego, a w przypadku osoby posiadającej decyzję o uznaniu kwalifikacji w zawodzie regulowanym doradcy restrukturyzacyjnego wydaną na podstawie odrębnych przepisów, numeru tej decyzji</w:t>
      </w:r>
      <w:r w:rsidRPr="0009232A">
        <w:rPr>
          <w:rFonts w:ascii="Times New Roman" w:hAnsi="Times New Roman" w:cs="Times New Roman"/>
        </w:rPr>
        <w:t>, albo</w:t>
      </w:r>
    </w:p>
    <w:p w14:paraId="0CD985DE" w14:textId="2230AEC9" w:rsidR="00B56CC1" w:rsidRPr="00A17938" w:rsidRDefault="00BE33BE" w:rsidP="0009232A">
      <w:pPr>
        <w:pStyle w:val="ZLITLITwPKTzmlitwpktliter"/>
        <w:rPr>
          <w:rFonts w:ascii="Times New Roman" w:hAnsi="Times New Roman" w:cs="Times New Roman"/>
        </w:rPr>
      </w:pPr>
      <w:r w:rsidRPr="0009232A">
        <w:rPr>
          <w:rFonts w:ascii="Times New Roman" w:hAnsi="Times New Roman" w:cs="Times New Roman"/>
        </w:rPr>
        <w:t>b)</w:t>
      </w:r>
      <w:r w:rsidR="007B686B" w:rsidRPr="0009232A">
        <w:rPr>
          <w:rFonts w:ascii="Times New Roman" w:hAnsi="Times New Roman" w:cs="Times New Roman"/>
        </w:rPr>
        <w:tab/>
      </w:r>
      <w:r w:rsidRPr="0009232A">
        <w:t>co najmniej dwóch </w:t>
      </w:r>
      <w:r w:rsidRPr="0009232A">
        <w:rPr>
          <w:rFonts w:ascii="Times New Roman" w:hAnsi="Times New Roman" w:cs="Times New Roman"/>
        </w:rPr>
        <w:t>danych</w:t>
      </w:r>
      <w:r w:rsidRPr="0009232A">
        <w:t xml:space="preserve">, o których </w:t>
      </w:r>
      <w:r w:rsidRPr="0009232A">
        <w:rPr>
          <w:rFonts w:ascii="Times New Roman" w:hAnsi="Times New Roman" w:cs="Times New Roman"/>
        </w:rPr>
        <w:t>mowa</w:t>
      </w:r>
      <w:r w:rsidRPr="0009232A">
        <w:t> w ust. 1 pkt 2 lit. a–f</w:t>
      </w:r>
      <w:r w:rsidR="00D97DAE">
        <w:rPr>
          <w:rFonts w:ascii="Times New Roman" w:hAnsi="Times New Roman" w:cs="Times New Roman"/>
        </w:rPr>
        <w:t>;”</w:t>
      </w:r>
      <w:r w:rsidR="00D415A9" w:rsidRPr="00A17938">
        <w:rPr>
          <w:rFonts w:ascii="Times New Roman" w:hAnsi="Times New Roman" w:cs="Times New Roman"/>
        </w:rPr>
        <w:t>;</w:t>
      </w:r>
    </w:p>
    <w:bookmarkEnd w:id="10"/>
    <w:bookmarkEnd w:id="11"/>
    <w:p w14:paraId="36DB8925" w14:textId="495AC1D8" w:rsidR="00755D63" w:rsidRPr="00A17938" w:rsidRDefault="00F62B20" w:rsidP="000243D5">
      <w:pPr>
        <w:pStyle w:val="PKTpunkt"/>
      </w:pPr>
      <w:r w:rsidRPr="0009232A">
        <w:t>3</w:t>
      </w:r>
      <w:r w:rsidR="007B686B" w:rsidRPr="0009232A">
        <w:t>0</w:t>
      </w:r>
      <w:r w:rsidR="003E54FF" w:rsidRPr="00A17938">
        <w:t>)</w:t>
      </w:r>
      <w:r w:rsidR="0020519C" w:rsidRPr="0009232A">
        <w:tab/>
      </w:r>
      <w:bookmarkStart w:id="12" w:name="_Hlk190861472"/>
      <w:r w:rsidR="00755D63" w:rsidRPr="00A17938">
        <w:t>w art. 147</w:t>
      </w:r>
      <w:r w:rsidR="00344A6C" w:rsidRPr="00A17938">
        <w:t xml:space="preserve"> </w:t>
      </w:r>
      <w:r w:rsidR="000243D5" w:rsidRPr="00A17938">
        <w:t>po ust. 1 dodaje się ust. 1a i 1b w brzmieniu:</w:t>
      </w:r>
    </w:p>
    <w:p w14:paraId="0B4C0C79" w14:textId="03762CAD" w:rsidR="00800D0C" w:rsidRPr="00EA3682" w:rsidRDefault="00755D63" w:rsidP="00677BD1">
      <w:pPr>
        <w:pStyle w:val="LITlitera"/>
      </w:pPr>
      <w:r w:rsidRPr="00EA3682">
        <w:t>a)</w:t>
      </w:r>
      <w:r w:rsidR="008D7986" w:rsidRPr="00EA3682">
        <w:tab/>
      </w:r>
      <w:r w:rsidR="00800D0C" w:rsidRPr="00EA3682">
        <w:t>ust. 1 otrzymuje brzmienie:</w:t>
      </w:r>
    </w:p>
    <w:p w14:paraId="62F7889D" w14:textId="28DA31EF" w:rsidR="00755D63" w:rsidRPr="0009232A" w:rsidRDefault="00800D0C" w:rsidP="0020519C">
      <w:pPr>
        <w:pStyle w:val="ZLITUSTzmustliter"/>
      </w:pPr>
      <w:r w:rsidRPr="0009232A">
        <w:t xml:space="preserve">„1. Doręczenie korespondencji </w:t>
      </w:r>
      <w:r w:rsidRPr="0009232A">
        <w:rPr>
          <w:rFonts w:ascii="Times New Roman" w:hAnsi="Times New Roman" w:cs="Times New Roman"/>
        </w:rPr>
        <w:t>nadanej</w:t>
      </w:r>
      <w:r w:rsidRPr="0009232A">
        <w:t xml:space="preserve"> przez podmiot publiczny posiadający elektroniczną </w:t>
      </w:r>
      <w:r w:rsidRPr="0009232A">
        <w:rPr>
          <w:bCs w:val="0"/>
        </w:rPr>
        <w:t>skrzynkę</w:t>
      </w:r>
      <w:r w:rsidRPr="0009232A">
        <w:t xml:space="preserve"> podawczą w </w:t>
      </w:r>
      <w:proofErr w:type="spellStart"/>
      <w:r w:rsidRPr="0009232A">
        <w:t>ePUAP</w:t>
      </w:r>
      <w:proofErr w:type="spellEnd"/>
      <w:r w:rsidRPr="0009232A">
        <w:t xml:space="preserve"> do innego podmiotu publicznego posiadającego elektroniczną skrzynkę podawczą w </w:t>
      </w:r>
      <w:proofErr w:type="spellStart"/>
      <w:r w:rsidRPr="0009232A">
        <w:t>ePUAP</w:t>
      </w:r>
      <w:proofErr w:type="spellEnd"/>
      <w:r w:rsidRPr="0009232A">
        <w:t xml:space="preserve"> jest równoważne w</w:t>
      </w:r>
      <w:r w:rsidR="00A25B70" w:rsidRPr="0009232A">
        <w:t> </w:t>
      </w:r>
      <w:r w:rsidRPr="0009232A">
        <w:t xml:space="preserve">skutkach prawnych z doręczeniem przy wykorzystaniu publicznej usługi rejestrowanego doręczenia elektronicznego do dnia </w:t>
      </w:r>
      <w:r w:rsidR="00A61489" w:rsidRPr="0009232A">
        <w:t>31 grudnia</w:t>
      </w:r>
      <w:r w:rsidRPr="0009232A">
        <w:t xml:space="preserve"> 202</w:t>
      </w:r>
      <w:r w:rsidR="00A61489" w:rsidRPr="0009232A">
        <w:t>7</w:t>
      </w:r>
      <w:r w:rsidRPr="0009232A">
        <w:t xml:space="preserve"> r</w:t>
      </w:r>
      <w:r w:rsidR="00CA7F41" w:rsidRPr="0009232A">
        <w:t>. z zastrzeżeniem ust. 1a</w:t>
      </w:r>
      <w:r w:rsidR="0099283E" w:rsidRPr="0009232A">
        <w:t>.”,</w:t>
      </w:r>
    </w:p>
    <w:p w14:paraId="4B049F26" w14:textId="25C03280" w:rsidR="2109F2B5" w:rsidRPr="0009232A" w:rsidRDefault="7DCB795D" w:rsidP="00677BD1">
      <w:pPr>
        <w:pStyle w:val="LITlitera"/>
      </w:pPr>
      <w:r w:rsidRPr="0009232A">
        <w:rPr>
          <w:bCs w:val="0"/>
        </w:rPr>
        <w:t>b)</w:t>
      </w:r>
      <w:r w:rsidRPr="0009232A">
        <w:tab/>
      </w:r>
      <w:r w:rsidR="7BB74C4B" w:rsidRPr="0009232A">
        <w:rPr>
          <w:bCs w:val="0"/>
        </w:rPr>
        <w:t xml:space="preserve">po ust. 1 </w:t>
      </w:r>
      <w:r w:rsidR="7BB74C4B" w:rsidRPr="0009232A">
        <w:t>dodaje</w:t>
      </w:r>
      <w:r w:rsidR="7BB74C4B" w:rsidRPr="0009232A">
        <w:rPr>
          <w:bCs w:val="0"/>
        </w:rPr>
        <w:t xml:space="preserve"> się ust.</w:t>
      </w:r>
      <w:r w:rsidR="00860B18" w:rsidRPr="0009232A">
        <w:rPr>
          <w:bCs w:val="0"/>
        </w:rPr>
        <w:t xml:space="preserve"> 1a</w:t>
      </w:r>
      <w:r w:rsidR="00460287" w:rsidRPr="0009232A">
        <w:rPr>
          <w:bCs w:val="0"/>
        </w:rPr>
        <w:t xml:space="preserve"> i 1b</w:t>
      </w:r>
      <w:r w:rsidR="7BB74C4B" w:rsidRPr="0009232A">
        <w:rPr>
          <w:bCs w:val="0"/>
        </w:rPr>
        <w:t xml:space="preserve"> w brzmieniu:</w:t>
      </w:r>
    </w:p>
    <w:p w14:paraId="29EC518E" w14:textId="0FED73D4" w:rsidR="00344A6C" w:rsidRPr="0009232A" w:rsidRDefault="00EB170C" w:rsidP="0020519C">
      <w:pPr>
        <w:pStyle w:val="ZLITUSTzmustliter"/>
        <w:rPr>
          <w:bCs w:val="0"/>
        </w:rPr>
      </w:pPr>
      <w:r w:rsidRPr="0009232A">
        <w:rPr>
          <w:bCs w:val="0"/>
        </w:rPr>
        <w:t>„</w:t>
      </w:r>
      <w:r w:rsidR="7BB74C4B" w:rsidRPr="0009232A">
        <w:rPr>
          <w:bCs w:val="0"/>
        </w:rPr>
        <w:t>1</w:t>
      </w:r>
      <w:r w:rsidR="00860B18" w:rsidRPr="0009232A">
        <w:rPr>
          <w:bCs w:val="0"/>
        </w:rPr>
        <w:t>a</w:t>
      </w:r>
      <w:r w:rsidR="7BB74C4B" w:rsidRPr="0009232A">
        <w:rPr>
          <w:bCs w:val="0"/>
        </w:rPr>
        <w:t>.</w:t>
      </w:r>
      <w:r w:rsidR="00344A6C" w:rsidRPr="0009232A">
        <w:rPr>
          <w:bCs w:val="0"/>
        </w:rPr>
        <w:t xml:space="preserve"> </w:t>
      </w:r>
      <w:r w:rsidR="003B3582" w:rsidRPr="0009232A">
        <w:t>Doręczenie korespondencji nadanej przez podmiot publiczny</w:t>
      </w:r>
      <w:r w:rsidR="00EC6CB5" w:rsidRPr="0009232A">
        <w:t xml:space="preserve">, o którym mowa w art. 155 </w:t>
      </w:r>
      <w:r w:rsidR="00EC6CB5" w:rsidRPr="0009232A">
        <w:rPr>
          <w:rFonts w:ascii="Times New Roman" w:hAnsi="Times New Roman" w:cs="Times New Roman"/>
        </w:rPr>
        <w:t>ust</w:t>
      </w:r>
      <w:r w:rsidR="00EC6CB5" w:rsidRPr="0009232A">
        <w:t>. 7</w:t>
      </w:r>
      <w:r w:rsidR="008C7B27" w:rsidRPr="0009232A">
        <w:t>,</w:t>
      </w:r>
      <w:r w:rsidR="003B3582" w:rsidRPr="0009232A">
        <w:t xml:space="preserve"> posiadający elektroniczną </w:t>
      </w:r>
      <w:r w:rsidR="003B3582" w:rsidRPr="0009232A">
        <w:rPr>
          <w:bCs w:val="0"/>
        </w:rPr>
        <w:t>skrzynkę</w:t>
      </w:r>
      <w:r w:rsidR="003B3582" w:rsidRPr="0009232A">
        <w:t xml:space="preserve"> podawczą w </w:t>
      </w:r>
      <w:proofErr w:type="spellStart"/>
      <w:r w:rsidR="003B3582" w:rsidRPr="0009232A">
        <w:t>ePUAP</w:t>
      </w:r>
      <w:proofErr w:type="spellEnd"/>
      <w:r w:rsidR="003B3582" w:rsidRPr="0009232A">
        <w:t xml:space="preserve"> do innego podmiotu publicznego</w:t>
      </w:r>
      <w:r w:rsidR="008C7B27" w:rsidRPr="0009232A">
        <w:t>, o którym mowa w art. 155 ust. 7,</w:t>
      </w:r>
      <w:r w:rsidR="003B3582" w:rsidRPr="0009232A">
        <w:t xml:space="preserve"> posiadającego elektroniczną skrzynkę podawczą w </w:t>
      </w:r>
      <w:proofErr w:type="spellStart"/>
      <w:r w:rsidR="003B3582" w:rsidRPr="0009232A">
        <w:t>ePUAP</w:t>
      </w:r>
      <w:proofErr w:type="spellEnd"/>
      <w:r w:rsidR="003B3582" w:rsidRPr="0009232A">
        <w:t xml:space="preserve"> jest równoważne w skutkach prawnych </w:t>
      </w:r>
      <w:r w:rsidR="003B3582" w:rsidRPr="0009232A">
        <w:lastRenderedPageBreak/>
        <w:t xml:space="preserve">z doręczeniem przy wykorzystaniu publicznej usługi rejestrowanego doręczenia elektronicznego do dnia </w:t>
      </w:r>
      <w:r w:rsidR="006000B2" w:rsidRPr="0009232A">
        <w:t>30 września</w:t>
      </w:r>
      <w:r w:rsidR="003B3582" w:rsidRPr="0009232A">
        <w:t xml:space="preserve"> 202</w:t>
      </w:r>
      <w:r w:rsidR="006000B2" w:rsidRPr="0009232A">
        <w:t>9 r.</w:t>
      </w:r>
    </w:p>
    <w:p w14:paraId="7E867C5F" w14:textId="30C8ECB2" w:rsidR="1C5167D1" w:rsidRPr="0009232A" w:rsidRDefault="00344A6C" w:rsidP="0020519C">
      <w:pPr>
        <w:pStyle w:val="ZLITUSTzmustliter"/>
        <w:rPr>
          <w:rFonts w:cs="Times New Roman"/>
        </w:rPr>
      </w:pPr>
      <w:r w:rsidRPr="0009232A">
        <w:rPr>
          <w:rFonts w:ascii="Times New Roman" w:hAnsi="Times New Roman" w:cs="Times New Roman"/>
        </w:rPr>
        <w:t>1b.</w:t>
      </w:r>
      <w:r w:rsidR="7BB74C4B" w:rsidRPr="0009232A">
        <w:rPr>
          <w:rFonts w:ascii="Times New Roman" w:hAnsi="Times New Roman" w:cs="Times New Roman"/>
        </w:rPr>
        <w:t xml:space="preserve"> Doręczenie korespondencji</w:t>
      </w:r>
      <w:r w:rsidR="00786CC3" w:rsidRPr="0009232A">
        <w:rPr>
          <w:rFonts w:ascii="Times New Roman" w:hAnsi="Times New Roman" w:cs="Times New Roman"/>
        </w:rPr>
        <w:t xml:space="preserve"> nadanej</w:t>
      </w:r>
      <w:r w:rsidR="7BB74C4B" w:rsidRPr="0009232A">
        <w:rPr>
          <w:rFonts w:ascii="Times New Roman" w:hAnsi="Times New Roman" w:cs="Times New Roman"/>
        </w:rPr>
        <w:t xml:space="preserve"> przez podmiot publiczny, osobę fizyczn</w:t>
      </w:r>
      <w:r w:rsidR="00E52DCE" w:rsidRPr="0009232A">
        <w:rPr>
          <w:rFonts w:ascii="Times New Roman" w:hAnsi="Times New Roman" w:cs="Times New Roman"/>
        </w:rPr>
        <w:t>ą</w:t>
      </w:r>
      <w:r w:rsidR="7BB74C4B" w:rsidRPr="0009232A">
        <w:rPr>
          <w:rFonts w:ascii="Times New Roman" w:hAnsi="Times New Roman" w:cs="Times New Roman"/>
        </w:rPr>
        <w:t xml:space="preserve"> albo podmiot niebędący podmiotem publicznym na adres do doręczeń elektronicznych podmiotu publicznego, jeżeli przepisy odrębne przewidują wnoszenie lub doręczanie korespondencji z wykorzystaniem elektronicznej skrzynki podawczej </w:t>
      </w:r>
      <w:r w:rsidR="000B3687" w:rsidRPr="0009232A">
        <w:rPr>
          <w:rFonts w:ascii="Times New Roman" w:hAnsi="Times New Roman" w:cs="Times New Roman"/>
        </w:rPr>
        <w:t>tego podmiotu</w:t>
      </w:r>
      <w:r w:rsidR="7BB74C4B" w:rsidRPr="0009232A">
        <w:rPr>
          <w:rFonts w:ascii="Times New Roman" w:hAnsi="Times New Roman" w:cs="Times New Roman"/>
        </w:rPr>
        <w:t>, jest równoważne w skutkach prawnych z doręczeniem na elektroniczną skrzynkę podawczą tego podmiotu publicznego</w:t>
      </w:r>
      <w:r w:rsidR="008C3CDB" w:rsidRPr="0009232A">
        <w:rPr>
          <w:rFonts w:ascii="Times New Roman" w:hAnsi="Times New Roman" w:cs="Times New Roman"/>
        </w:rPr>
        <w:t xml:space="preserve"> </w:t>
      </w:r>
      <w:r w:rsidR="7BB74C4B" w:rsidRPr="0009232A">
        <w:rPr>
          <w:rFonts w:ascii="Times New Roman" w:hAnsi="Times New Roman" w:cs="Times New Roman"/>
        </w:rPr>
        <w:t xml:space="preserve">do dnia </w:t>
      </w:r>
      <w:r w:rsidR="00A61489" w:rsidRPr="0009232A">
        <w:rPr>
          <w:rFonts w:ascii="Times New Roman" w:hAnsi="Times New Roman" w:cs="Times New Roman"/>
        </w:rPr>
        <w:t>30</w:t>
      </w:r>
      <w:r w:rsidR="7BB74C4B" w:rsidRPr="0009232A">
        <w:rPr>
          <w:rFonts w:ascii="Times New Roman" w:hAnsi="Times New Roman" w:cs="Times New Roman"/>
        </w:rPr>
        <w:t xml:space="preserve"> </w:t>
      </w:r>
      <w:r w:rsidR="00A61489" w:rsidRPr="0009232A">
        <w:rPr>
          <w:rFonts w:ascii="Times New Roman" w:hAnsi="Times New Roman" w:cs="Times New Roman"/>
        </w:rPr>
        <w:t xml:space="preserve">września </w:t>
      </w:r>
      <w:r w:rsidR="7BB74C4B" w:rsidRPr="0009232A">
        <w:rPr>
          <w:rFonts w:ascii="Times New Roman" w:hAnsi="Times New Roman" w:cs="Times New Roman"/>
        </w:rPr>
        <w:t>202</w:t>
      </w:r>
      <w:r w:rsidR="00800D0C" w:rsidRPr="0009232A">
        <w:rPr>
          <w:rFonts w:ascii="Times New Roman" w:hAnsi="Times New Roman" w:cs="Times New Roman"/>
        </w:rPr>
        <w:t>9</w:t>
      </w:r>
      <w:r w:rsidR="7BB74C4B" w:rsidRPr="0009232A">
        <w:rPr>
          <w:rFonts w:ascii="Times New Roman" w:hAnsi="Times New Roman" w:cs="Times New Roman"/>
        </w:rPr>
        <w:t xml:space="preserve"> r.</w:t>
      </w:r>
      <w:r w:rsidR="00EB170C" w:rsidRPr="0009232A">
        <w:rPr>
          <w:rFonts w:ascii="Times New Roman" w:hAnsi="Times New Roman" w:cs="Times New Roman"/>
        </w:rPr>
        <w:t>”</w:t>
      </w:r>
      <w:r w:rsidR="7BB74C4B" w:rsidRPr="0009232A">
        <w:rPr>
          <w:rFonts w:ascii="Times New Roman" w:hAnsi="Times New Roman" w:cs="Times New Roman"/>
        </w:rPr>
        <w:t xml:space="preserve">; </w:t>
      </w:r>
    </w:p>
    <w:p w14:paraId="204C09DB" w14:textId="55BA5858" w:rsidR="0015141F" w:rsidRPr="0009232A" w:rsidRDefault="5C6DDF92" w:rsidP="00D327D9">
      <w:pPr>
        <w:pStyle w:val="PKTpunkt"/>
        <w:rPr>
          <w:rFonts w:ascii="Times New Roman" w:hAnsi="Times New Roman" w:cs="Times New Roman"/>
        </w:rPr>
      </w:pPr>
      <w:r w:rsidRPr="0009232A">
        <w:rPr>
          <w:rFonts w:ascii="Times New Roman" w:hAnsi="Times New Roman" w:cs="Times New Roman"/>
        </w:rPr>
        <w:t>3</w:t>
      </w:r>
      <w:r w:rsidR="007B686B" w:rsidRPr="0009232A">
        <w:rPr>
          <w:rFonts w:ascii="Times New Roman" w:hAnsi="Times New Roman" w:cs="Times New Roman"/>
        </w:rPr>
        <w:t>1</w:t>
      </w:r>
      <w:r w:rsidRPr="0009232A">
        <w:rPr>
          <w:rFonts w:ascii="Times New Roman" w:hAnsi="Times New Roman" w:cs="Times New Roman"/>
        </w:rPr>
        <w:t>)</w:t>
      </w:r>
      <w:r w:rsidR="6AD4DFDE" w:rsidRPr="0009232A">
        <w:tab/>
      </w:r>
      <w:r w:rsidR="1E9B937C" w:rsidRPr="0009232A">
        <w:rPr>
          <w:rFonts w:ascii="Times New Roman" w:hAnsi="Times New Roman" w:cs="Times New Roman"/>
        </w:rPr>
        <w:t>w art. 155</w:t>
      </w:r>
      <w:r w:rsidR="00800D0C" w:rsidRPr="0009232A">
        <w:t xml:space="preserve"> w ust. 6 wyrazy „od dnia 1 października 2029 r.” zastępuje się wyrazami „od dnia 1 stycznia 2028 r.”</w:t>
      </w:r>
      <w:r w:rsidR="00800D0C" w:rsidRPr="0009232A">
        <w:rPr>
          <w:rFonts w:ascii="Times New Roman" w:hAnsi="Times New Roman" w:cs="Times New Roman"/>
        </w:rPr>
        <w:t>.</w:t>
      </w:r>
    </w:p>
    <w:bookmarkEnd w:id="12"/>
    <w:p w14:paraId="7DF24D8C" w14:textId="492CAFC3" w:rsidR="0006664E" w:rsidRPr="0009232A" w:rsidRDefault="4E636122" w:rsidP="00672B96">
      <w:pPr>
        <w:pStyle w:val="ARTartustawynprozporzdzenia"/>
        <w:rPr>
          <w:rFonts w:ascii="Times New Roman" w:hAnsi="Times New Roman" w:cs="Times New Roman"/>
        </w:rPr>
      </w:pPr>
      <w:r w:rsidRPr="0009232A">
        <w:rPr>
          <w:b/>
          <w:bCs/>
        </w:rPr>
        <w:t xml:space="preserve">Art. </w:t>
      </w:r>
      <w:r w:rsidR="0C4E1576" w:rsidRPr="0009232A">
        <w:rPr>
          <w:b/>
          <w:bCs/>
        </w:rPr>
        <w:t>2.</w:t>
      </w:r>
      <w:r w:rsidRPr="0009232A">
        <w:t xml:space="preserve"> W ustawie z dnia 14 czerwca 1960 r. </w:t>
      </w:r>
      <w:r w:rsidR="0C4E1576" w:rsidRPr="0009232A">
        <w:t>–</w:t>
      </w:r>
      <w:r w:rsidRPr="0009232A">
        <w:t xml:space="preserve"> Kodeks postępowania administracyjnego (Dz. U. z </w:t>
      </w:r>
      <w:r w:rsidR="34D53823" w:rsidRPr="0009232A">
        <w:t xml:space="preserve">2025 r. poz. </w:t>
      </w:r>
      <w:r w:rsidR="00A25B70" w:rsidRPr="0009232A">
        <w:t>1691</w:t>
      </w:r>
      <w:r w:rsidR="7AC0A460" w:rsidRPr="0009232A">
        <w:t>)</w:t>
      </w:r>
      <w:r w:rsidR="6CA4791B" w:rsidRPr="0009232A">
        <w:t xml:space="preserve"> w art. 63 po § 2 dodaje się § 2a w brzmieniu:</w:t>
      </w:r>
    </w:p>
    <w:p w14:paraId="181E3E39" w14:textId="5D589CFB" w:rsidR="00FA1C15" w:rsidRPr="0009232A" w:rsidRDefault="00EB170C" w:rsidP="00FA1C15">
      <w:pPr>
        <w:pStyle w:val="ZUSTzmustartykuempunktem"/>
      </w:pPr>
      <w:r w:rsidRPr="0009232A">
        <w:t>„</w:t>
      </w:r>
      <w:r w:rsidR="00CF1785" w:rsidRPr="0009232A">
        <w:t xml:space="preserve">§ 2a. </w:t>
      </w:r>
      <w:r w:rsidR="00FA1C15" w:rsidRPr="0009232A">
        <w:t>Pierwsze podanie w sprawie powinno ponadto zawierać:</w:t>
      </w:r>
    </w:p>
    <w:p w14:paraId="6FD0829D" w14:textId="77777777" w:rsidR="00C13D5D" w:rsidRPr="0009232A" w:rsidRDefault="00FA1C15" w:rsidP="000D77C7">
      <w:pPr>
        <w:pStyle w:val="ZPKTzmpktartykuempunktem"/>
      </w:pPr>
      <w:r w:rsidRPr="0009232A">
        <w:t xml:space="preserve"> 1)</w:t>
      </w:r>
      <w:r w:rsidRPr="0009232A">
        <w:tab/>
        <w:t>numer Powszechnego Elektronicznego Systemu Ewidencji Ludności (PESEL) strony wnoszącej podanie, będącej osobą fizyczną, oraz numer PESEL jej przedstawiciela, a jeżeli nie został nadany to</w:t>
      </w:r>
      <w:r w:rsidR="00C13D5D" w:rsidRPr="0009232A">
        <w:t>:</w:t>
      </w:r>
    </w:p>
    <w:p w14:paraId="1651265E" w14:textId="66D16D29" w:rsidR="00C13D5D" w:rsidRPr="00A17938" w:rsidRDefault="00C13D5D" w:rsidP="0009232A">
      <w:pPr>
        <w:pStyle w:val="ZLITwPKTzmlitwpktartykuempunktem"/>
      </w:pPr>
      <w:r w:rsidRPr="0009232A">
        <w:t>a)</w:t>
      </w:r>
      <w:r w:rsidRPr="00EA3682">
        <w:tab/>
      </w:r>
      <w:r w:rsidR="00FA1C15" w:rsidRPr="00A17938">
        <w:t>niepowtarzalny identyfikator nadany przez państwo członkowskie Unii Europejskiej dla celów transgranicznej identyfikacji, o którym mowa w rozporządzeniu wykonawczym Komisji (UE) 2015/1501 z dnia 8 września 2015 r. w sprawie ram interoperacyjności na podstawie art. 12 ust. 8 rozporządzenia Parlamentu Europejskiego i Rady (UE) nr 910/2014 w sprawie identyfikacji elektronicznej i usług zaufania w odniesieniu do transakcji elektronicznych na rynku wewnętrznym (Dz. Urz. UE L 235 z 09.09.2015, str. 1, z</w:t>
      </w:r>
      <w:r w:rsidR="0087768D" w:rsidRPr="00A17938">
        <w:t> </w:t>
      </w:r>
      <w:proofErr w:type="spellStart"/>
      <w:r w:rsidR="00FA1C15" w:rsidRPr="00A17938">
        <w:t>późn</w:t>
      </w:r>
      <w:proofErr w:type="spellEnd"/>
      <w:r w:rsidR="00FA1C15" w:rsidRPr="00A17938">
        <w:t xml:space="preserve">. zm.), </w:t>
      </w:r>
      <w:r w:rsidR="00AD1C62" w:rsidRPr="00A17938">
        <w:t>albo</w:t>
      </w:r>
    </w:p>
    <w:p w14:paraId="1F6FC625" w14:textId="05F43F89" w:rsidR="00FA1C15" w:rsidRPr="0009232A" w:rsidRDefault="00C13D5D" w:rsidP="0009232A">
      <w:pPr>
        <w:pStyle w:val="ZLITwPKTzmlitwpktartykuempunktem"/>
      </w:pPr>
      <w:r w:rsidRPr="00A17938">
        <w:t>b)</w:t>
      </w:r>
      <w:r w:rsidRPr="00EA3682">
        <w:tab/>
      </w:r>
      <w:r w:rsidR="00AD1C62" w:rsidRPr="0009232A">
        <w:t xml:space="preserve">inny numer identyfikacyjny wraz z określeniem jego rodzaju, </w:t>
      </w:r>
      <w:r w:rsidRPr="0009232A">
        <w:t>albo</w:t>
      </w:r>
    </w:p>
    <w:p w14:paraId="76596E39" w14:textId="6F9A9142" w:rsidR="00C13D5D" w:rsidRPr="0009232A" w:rsidRDefault="00C13D5D" w:rsidP="0009232A">
      <w:pPr>
        <w:pStyle w:val="ZLITwPKTzmlitwpktartykuempunktem"/>
      </w:pPr>
      <w:r w:rsidRPr="0009232A">
        <w:t>c)</w:t>
      </w:r>
      <w:r w:rsidR="00687C39" w:rsidRPr="00EA3682">
        <w:tab/>
      </w:r>
      <w:r w:rsidRPr="00EA3682">
        <w:t xml:space="preserve">seria i </w:t>
      </w:r>
      <w:r w:rsidRPr="0009232A">
        <w:t>numeru paszportu lub innego dokumentu</w:t>
      </w:r>
      <w:r w:rsidR="00687C39" w:rsidRPr="00EA3682">
        <w:t xml:space="preserve"> stwierdzającego</w:t>
      </w:r>
      <w:r w:rsidRPr="0009232A">
        <w:t xml:space="preserve"> tożsamoś</w:t>
      </w:r>
      <w:r w:rsidR="00687C39" w:rsidRPr="00EA3682">
        <w:t>ć</w:t>
      </w:r>
      <w:r w:rsidRPr="0009232A">
        <w:t>;</w:t>
      </w:r>
    </w:p>
    <w:p w14:paraId="4F636DBE" w14:textId="7B5F4408" w:rsidR="001F6C95" w:rsidRPr="0009232A" w:rsidRDefault="00FA1C15" w:rsidP="000D77C7">
      <w:pPr>
        <w:pStyle w:val="ZPKTzmpktartykuempunktem"/>
      </w:pPr>
      <w:r w:rsidRPr="0009232A">
        <w:t>2)</w:t>
      </w:r>
      <w:r w:rsidRPr="0009232A">
        <w:tab/>
        <w:t>numer w Krajowym Rejestrze Sądowym, a w przypadku jego braku – numer identyfikacyjny REGON albo numer w innym właściwym rejestrze lub ewidencji, albo numer identyfikacji podatkowej strony wnoszącej pismo, niebędącej osobą fizyczną, która nie ma obowiązku wpisu we właściwym rejestrze lub ewidencji, jeżeli jest ona obowiązana do jego posiadania</w:t>
      </w:r>
      <w:r w:rsidR="00AD1C62" w:rsidRPr="0009232A">
        <w:t>, albo inny numer identyfikacyjny wraz z określeniem jego rodzaju</w:t>
      </w:r>
      <w:r w:rsidRPr="0009232A">
        <w:t>.</w:t>
      </w:r>
      <w:r w:rsidR="00EB170C" w:rsidRPr="0009232A">
        <w:t>”</w:t>
      </w:r>
      <w:r w:rsidR="00314379" w:rsidRPr="0009232A">
        <w:t>.</w:t>
      </w:r>
    </w:p>
    <w:p w14:paraId="2E8CBA37" w14:textId="2C93BEA6" w:rsidR="00647F76" w:rsidRPr="0009232A" w:rsidRDefault="00163611" w:rsidP="00460C16">
      <w:pPr>
        <w:pStyle w:val="ARTartustawynprozporzdzenia"/>
        <w:rPr>
          <w:rFonts w:ascii="Times New Roman" w:hAnsi="Times New Roman" w:cs="Times New Roman"/>
        </w:rPr>
      </w:pPr>
      <w:r w:rsidRPr="0009232A">
        <w:rPr>
          <w:rFonts w:ascii="Times New Roman" w:hAnsi="Times New Roman" w:cs="Times New Roman"/>
          <w:b/>
          <w:bCs/>
        </w:rPr>
        <w:lastRenderedPageBreak/>
        <w:t xml:space="preserve">Art. </w:t>
      </w:r>
      <w:r w:rsidR="0053306C" w:rsidRPr="0009232A">
        <w:rPr>
          <w:rFonts w:ascii="Times New Roman" w:hAnsi="Times New Roman" w:cs="Times New Roman"/>
          <w:b/>
          <w:bCs/>
        </w:rPr>
        <w:t>3</w:t>
      </w:r>
      <w:r w:rsidRPr="0009232A">
        <w:rPr>
          <w:rFonts w:ascii="Times New Roman" w:hAnsi="Times New Roman" w:cs="Times New Roman"/>
          <w:b/>
          <w:bCs/>
        </w:rPr>
        <w:t>.</w:t>
      </w:r>
      <w:r w:rsidRPr="0009232A">
        <w:rPr>
          <w:rFonts w:ascii="Times New Roman" w:hAnsi="Times New Roman" w:cs="Times New Roman"/>
        </w:rPr>
        <w:t xml:space="preserve"> </w:t>
      </w:r>
      <w:r w:rsidR="00FC0198" w:rsidRPr="0009232A">
        <w:rPr>
          <w:rFonts w:ascii="Times New Roman" w:hAnsi="Times New Roman" w:cs="Times New Roman"/>
        </w:rPr>
        <w:t xml:space="preserve">W ustawie z dnia 26 maja </w:t>
      </w:r>
      <w:r w:rsidR="00142349" w:rsidRPr="0009232A">
        <w:rPr>
          <w:rFonts w:ascii="Times New Roman" w:hAnsi="Times New Roman" w:cs="Times New Roman"/>
        </w:rPr>
        <w:t xml:space="preserve">1982 r. </w:t>
      </w:r>
      <w:r w:rsidR="002E1003" w:rsidRPr="0009232A">
        <w:rPr>
          <w:rFonts w:ascii="Times New Roman" w:hAnsi="Times New Roman" w:cs="Times New Roman"/>
        </w:rPr>
        <w:t>–</w:t>
      </w:r>
      <w:r w:rsidR="009657AD" w:rsidRPr="0009232A">
        <w:rPr>
          <w:rFonts w:ascii="Times New Roman" w:hAnsi="Times New Roman" w:cs="Times New Roman"/>
        </w:rPr>
        <w:t xml:space="preserve"> </w:t>
      </w:r>
      <w:r w:rsidR="00142349" w:rsidRPr="0009232A">
        <w:rPr>
          <w:rFonts w:ascii="Times New Roman" w:hAnsi="Times New Roman" w:cs="Times New Roman"/>
        </w:rPr>
        <w:t>Prawo o adwokaturze (Dz. U. z 2024</w:t>
      </w:r>
      <w:r w:rsidR="002B6167" w:rsidRPr="0009232A">
        <w:rPr>
          <w:rFonts w:ascii="Times New Roman" w:hAnsi="Times New Roman" w:cs="Times New Roman"/>
        </w:rPr>
        <w:t xml:space="preserve"> </w:t>
      </w:r>
      <w:r w:rsidR="00142349" w:rsidRPr="0009232A">
        <w:rPr>
          <w:rFonts w:ascii="Times New Roman" w:hAnsi="Times New Roman" w:cs="Times New Roman"/>
        </w:rPr>
        <w:t>r. poz. 1564</w:t>
      </w:r>
      <w:r w:rsidR="00BC6380">
        <w:rPr>
          <w:rFonts w:ascii="Times New Roman" w:hAnsi="Times New Roman" w:cs="Times New Roman"/>
        </w:rPr>
        <w:t xml:space="preserve"> z 2025 r. poz. 1172 oraz z 2026 r. poz. 370</w:t>
      </w:r>
      <w:r w:rsidR="00935333" w:rsidRPr="0009232A">
        <w:rPr>
          <w:rFonts w:ascii="Times New Roman" w:hAnsi="Times New Roman" w:cs="Times New Roman"/>
        </w:rPr>
        <w:t xml:space="preserve">) w art. </w:t>
      </w:r>
      <w:r w:rsidR="00831DC1" w:rsidRPr="0009232A">
        <w:rPr>
          <w:rFonts w:ascii="Times New Roman" w:hAnsi="Times New Roman" w:cs="Times New Roman"/>
        </w:rPr>
        <w:t xml:space="preserve">58a po ust. 1 dodaje się ust. 1a w brzmieniu: </w:t>
      </w:r>
    </w:p>
    <w:p w14:paraId="7A1A29A1" w14:textId="591BB5CE" w:rsidR="00831DC1" w:rsidRPr="0009232A" w:rsidRDefault="00EB170C" w:rsidP="00763483">
      <w:pPr>
        <w:pStyle w:val="ZUSTzmustartykuempunktem"/>
        <w:rPr>
          <w:shd w:val="clear" w:color="auto" w:fill="FFFFFF"/>
        </w:rPr>
      </w:pPr>
      <w:r w:rsidRPr="0009232A">
        <w:rPr>
          <w:shd w:val="clear" w:color="auto" w:fill="FFFFFF"/>
        </w:rPr>
        <w:t>„</w:t>
      </w:r>
      <w:r w:rsidR="00831DC1" w:rsidRPr="0009232A">
        <w:rPr>
          <w:shd w:val="clear" w:color="auto" w:fill="FFFFFF"/>
        </w:rPr>
        <w:t xml:space="preserve">1a. Naczelna Rada Adwokacka zapewnia </w:t>
      </w:r>
      <w:r w:rsidR="000759F2" w:rsidRPr="0009232A">
        <w:rPr>
          <w:shd w:val="clear" w:color="auto" w:fill="FFFFFF"/>
        </w:rPr>
        <w:t>ministrowi</w:t>
      </w:r>
      <w:r w:rsidR="00831DC1" w:rsidRPr="0009232A">
        <w:rPr>
          <w:shd w:val="clear" w:color="auto" w:fill="FFFFFF"/>
        </w:rPr>
        <w:t xml:space="preserve"> </w:t>
      </w:r>
      <w:r w:rsidR="000759F2" w:rsidRPr="0009232A">
        <w:rPr>
          <w:shd w:val="clear" w:color="auto" w:fill="FFFFFF"/>
        </w:rPr>
        <w:t>właściwemu</w:t>
      </w:r>
      <w:r w:rsidR="00831DC1" w:rsidRPr="0009232A">
        <w:rPr>
          <w:shd w:val="clear" w:color="auto" w:fill="FFFFFF"/>
        </w:rPr>
        <w:t xml:space="preserve"> do spraw informatyzacji </w:t>
      </w:r>
      <w:r w:rsidR="000759F2" w:rsidRPr="0009232A">
        <w:rPr>
          <w:shd w:val="clear" w:color="auto" w:fill="FFFFFF"/>
        </w:rPr>
        <w:t>w</w:t>
      </w:r>
      <w:r w:rsidR="00831DC1" w:rsidRPr="0009232A">
        <w:rPr>
          <w:shd w:val="clear" w:color="auto" w:fill="FFFFFF"/>
        </w:rPr>
        <w:t xml:space="preserve"> </w:t>
      </w:r>
      <w:r w:rsidR="000759F2" w:rsidRPr="0009232A">
        <w:rPr>
          <w:shd w:val="clear" w:color="auto" w:fill="FFFFFF"/>
        </w:rPr>
        <w:t>celu</w:t>
      </w:r>
      <w:r w:rsidR="005F0B58" w:rsidRPr="0009232A">
        <w:rPr>
          <w:shd w:val="clear" w:color="auto" w:fill="FFFFFF"/>
        </w:rPr>
        <w:t xml:space="preserve"> </w:t>
      </w:r>
      <w:r w:rsidR="008B5133" w:rsidRPr="0009232A">
        <w:rPr>
          <w:shd w:val="clear" w:color="auto" w:fill="FFFFFF"/>
        </w:rPr>
        <w:t xml:space="preserve">automatycznej weryfikacji </w:t>
      </w:r>
      <w:r w:rsidR="009E3CE1" w:rsidRPr="0009232A">
        <w:rPr>
          <w:shd w:val="clear" w:color="auto" w:fill="FFFFFF"/>
        </w:rPr>
        <w:t xml:space="preserve">danych </w:t>
      </w:r>
      <w:r w:rsidR="00B23047" w:rsidRPr="0009232A">
        <w:rPr>
          <w:shd w:val="clear" w:color="auto" w:fill="FFFFFF"/>
        </w:rPr>
        <w:t>adwokatów</w:t>
      </w:r>
      <w:r w:rsidR="00962DFE" w:rsidRPr="0009232A">
        <w:rPr>
          <w:shd w:val="clear" w:color="auto" w:fill="FFFFFF"/>
        </w:rPr>
        <w:t xml:space="preserve"> lub prawników zagranicznych</w:t>
      </w:r>
      <w:r w:rsidR="00B23047" w:rsidRPr="0009232A">
        <w:rPr>
          <w:shd w:val="clear" w:color="auto" w:fill="FFFFFF"/>
        </w:rPr>
        <w:t xml:space="preserve"> w </w:t>
      </w:r>
      <w:r w:rsidR="005F1D8A" w:rsidRPr="0009232A">
        <w:rPr>
          <w:shd w:val="clear" w:color="auto" w:fill="FFFFFF"/>
        </w:rPr>
        <w:t>bazie adresów elektronicznych</w:t>
      </w:r>
      <w:r w:rsidR="00B51BC9" w:rsidRPr="0009232A">
        <w:rPr>
          <w:shd w:val="clear" w:color="auto" w:fill="FFFFFF"/>
        </w:rPr>
        <w:t xml:space="preserve">, o której mowa w art. 25 </w:t>
      </w:r>
      <w:r w:rsidR="00EF1DBD" w:rsidRPr="0009232A">
        <w:rPr>
          <w:shd w:val="clear" w:color="auto" w:fill="FFFFFF"/>
        </w:rPr>
        <w:t xml:space="preserve">ustawy z dnia 18 </w:t>
      </w:r>
      <w:r w:rsidR="00B04F4D" w:rsidRPr="0009232A">
        <w:rPr>
          <w:shd w:val="clear" w:color="auto" w:fill="FFFFFF"/>
        </w:rPr>
        <w:t>listopada</w:t>
      </w:r>
      <w:r w:rsidR="00EF1DBD" w:rsidRPr="0009232A">
        <w:rPr>
          <w:shd w:val="clear" w:color="auto" w:fill="FFFFFF"/>
        </w:rPr>
        <w:t xml:space="preserve"> 2020</w:t>
      </w:r>
      <w:r w:rsidR="00980E64" w:rsidRPr="0009232A">
        <w:rPr>
          <w:shd w:val="clear" w:color="auto" w:fill="FFFFFF"/>
        </w:rPr>
        <w:t xml:space="preserve"> </w:t>
      </w:r>
      <w:r w:rsidR="00EF1DBD" w:rsidRPr="0009232A">
        <w:rPr>
          <w:shd w:val="clear" w:color="auto" w:fill="FFFFFF"/>
        </w:rPr>
        <w:t xml:space="preserve">r. o </w:t>
      </w:r>
      <w:r w:rsidR="00B04F4D" w:rsidRPr="0009232A">
        <w:rPr>
          <w:shd w:val="clear" w:color="auto" w:fill="FFFFFF"/>
        </w:rPr>
        <w:t>doręczeniach</w:t>
      </w:r>
      <w:r w:rsidR="00EF1DBD" w:rsidRPr="0009232A">
        <w:rPr>
          <w:shd w:val="clear" w:color="auto" w:fill="FFFFFF"/>
        </w:rPr>
        <w:t xml:space="preserve"> elektronicznych, </w:t>
      </w:r>
      <w:r w:rsidR="00831DC1" w:rsidRPr="0009232A">
        <w:rPr>
          <w:shd w:val="clear" w:color="auto" w:fill="FFFFFF"/>
        </w:rPr>
        <w:t>dostęp do list, o których mowa w</w:t>
      </w:r>
      <w:r w:rsidR="001E4FA4" w:rsidRPr="0009232A">
        <w:rPr>
          <w:shd w:val="clear" w:color="auto" w:fill="FFFFFF"/>
        </w:rPr>
        <w:t> </w:t>
      </w:r>
      <w:r w:rsidR="00831DC1" w:rsidRPr="0009232A">
        <w:rPr>
          <w:shd w:val="clear" w:color="auto" w:fill="FFFFFF"/>
        </w:rPr>
        <w:t>art. 49 ust. 1 i 2, za pośrednictwem systemu teleinformatycznego, w zakresie imienia i</w:t>
      </w:r>
      <w:r w:rsidR="001E4FA4" w:rsidRPr="0009232A">
        <w:rPr>
          <w:shd w:val="clear" w:color="auto" w:fill="FFFFFF"/>
        </w:rPr>
        <w:t> </w:t>
      </w:r>
      <w:r w:rsidR="00831DC1" w:rsidRPr="0009232A">
        <w:rPr>
          <w:shd w:val="clear" w:color="auto" w:fill="FFFFFF"/>
        </w:rPr>
        <w:t>nazwiska adwokata</w:t>
      </w:r>
      <w:r w:rsidR="00962DFE" w:rsidRPr="0009232A">
        <w:rPr>
          <w:shd w:val="clear" w:color="auto" w:fill="FFFFFF"/>
        </w:rPr>
        <w:t xml:space="preserve"> lub prawnika zagranicznego</w:t>
      </w:r>
      <w:r w:rsidR="00831DC1" w:rsidRPr="0009232A">
        <w:rPr>
          <w:shd w:val="clear" w:color="auto" w:fill="FFFFFF"/>
        </w:rPr>
        <w:t xml:space="preserve">, numeru PESEL, o ile adwokat </w:t>
      </w:r>
      <w:r w:rsidR="00962DFE" w:rsidRPr="0009232A">
        <w:rPr>
          <w:shd w:val="clear" w:color="auto" w:fill="FFFFFF"/>
        </w:rPr>
        <w:t xml:space="preserve">lub prawnik zagraniczny </w:t>
      </w:r>
      <w:r w:rsidR="00831DC1" w:rsidRPr="0009232A">
        <w:rPr>
          <w:shd w:val="clear" w:color="auto" w:fill="FFFFFF"/>
        </w:rPr>
        <w:t>go posiada, daty uchwały o wpisie na listę i numeru wpisu na listę, daty uchwały o skreśleniu z listy, informacji o zawieszeniu w czynnościach zawodowych</w:t>
      </w:r>
      <w:r w:rsidR="00131646" w:rsidRPr="0009232A">
        <w:rPr>
          <w:shd w:val="clear" w:color="auto" w:fill="FFFFFF"/>
        </w:rPr>
        <w:t xml:space="preserve">, </w:t>
      </w:r>
      <w:r w:rsidR="00831DC1" w:rsidRPr="0009232A">
        <w:rPr>
          <w:shd w:val="clear" w:color="auto" w:fill="FFFFFF"/>
        </w:rPr>
        <w:t>formy wykonywania zawodu i adresu siedziby zawodowej</w:t>
      </w:r>
      <w:r w:rsidR="00C74156" w:rsidRPr="0009232A">
        <w:rPr>
          <w:shd w:val="clear" w:color="auto" w:fill="FFFFFF"/>
        </w:rPr>
        <w:t>.</w:t>
      </w:r>
      <w:r w:rsidRPr="0009232A">
        <w:rPr>
          <w:shd w:val="clear" w:color="auto" w:fill="FFFFFF"/>
        </w:rPr>
        <w:t>”</w:t>
      </w:r>
      <w:r w:rsidR="00C74156" w:rsidRPr="0009232A">
        <w:rPr>
          <w:shd w:val="clear" w:color="auto" w:fill="FFFFFF"/>
        </w:rPr>
        <w:t>.</w:t>
      </w:r>
    </w:p>
    <w:p w14:paraId="47527A07" w14:textId="44B088DE" w:rsidR="00647F76" w:rsidRPr="0009232A" w:rsidRDefault="00647F76" w:rsidP="00C74156">
      <w:pPr>
        <w:pStyle w:val="ARTartustawynprozporzdzenia"/>
        <w:rPr>
          <w:rFonts w:ascii="Times New Roman" w:hAnsi="Times New Roman" w:cs="Times New Roman"/>
        </w:rPr>
      </w:pPr>
      <w:r w:rsidRPr="0009232A">
        <w:rPr>
          <w:rStyle w:val="Ppogrubienie"/>
          <w:rFonts w:ascii="Times New Roman" w:hAnsi="Times New Roman" w:cs="Times New Roman"/>
        </w:rPr>
        <w:t>Art.</w:t>
      </w:r>
      <w:r w:rsidR="00460C16" w:rsidRPr="0009232A">
        <w:rPr>
          <w:rStyle w:val="Ppogrubienie"/>
          <w:rFonts w:ascii="Times New Roman" w:hAnsi="Times New Roman" w:cs="Times New Roman"/>
        </w:rPr>
        <w:t xml:space="preserve"> </w:t>
      </w:r>
      <w:r w:rsidR="0053306C" w:rsidRPr="0009232A">
        <w:rPr>
          <w:rStyle w:val="Ppogrubienie"/>
          <w:rFonts w:ascii="Times New Roman" w:hAnsi="Times New Roman" w:cs="Times New Roman"/>
        </w:rPr>
        <w:t>4</w:t>
      </w:r>
      <w:r w:rsidR="00460C16" w:rsidRPr="0009232A">
        <w:rPr>
          <w:rStyle w:val="Ppogrubienie"/>
          <w:rFonts w:ascii="Times New Roman" w:hAnsi="Times New Roman" w:cs="Times New Roman"/>
        </w:rPr>
        <w:t>.</w:t>
      </w:r>
      <w:r w:rsidR="00CA547D" w:rsidRPr="0009232A">
        <w:rPr>
          <w:rFonts w:ascii="Times New Roman" w:hAnsi="Times New Roman" w:cs="Times New Roman"/>
        </w:rPr>
        <w:t xml:space="preserve"> W ustawie z dnia 6 lipca 1982 r. o radcach pra</w:t>
      </w:r>
      <w:r w:rsidR="0082090D" w:rsidRPr="0009232A">
        <w:rPr>
          <w:rFonts w:ascii="Times New Roman" w:hAnsi="Times New Roman" w:cs="Times New Roman"/>
        </w:rPr>
        <w:t>wnych (Dz.</w:t>
      </w:r>
      <w:r w:rsidR="00460C16" w:rsidRPr="0009232A">
        <w:rPr>
          <w:rFonts w:ascii="Times New Roman" w:hAnsi="Times New Roman" w:cs="Times New Roman"/>
        </w:rPr>
        <w:t xml:space="preserve"> </w:t>
      </w:r>
      <w:r w:rsidR="0082090D" w:rsidRPr="0009232A">
        <w:rPr>
          <w:rFonts w:ascii="Times New Roman" w:hAnsi="Times New Roman" w:cs="Times New Roman"/>
        </w:rPr>
        <w:t xml:space="preserve">U. </w:t>
      </w:r>
      <w:r w:rsidR="002F0644" w:rsidRPr="0009232A">
        <w:rPr>
          <w:rFonts w:ascii="Times New Roman" w:hAnsi="Times New Roman" w:cs="Times New Roman"/>
        </w:rPr>
        <w:t>z 2024 r. poz. 499</w:t>
      </w:r>
      <w:r w:rsidR="00BC6380">
        <w:rPr>
          <w:rFonts w:ascii="Times New Roman" w:hAnsi="Times New Roman" w:cs="Times New Roman"/>
        </w:rPr>
        <w:t xml:space="preserve"> z 2025 r. poz. 1172 oraz z 2026 r. poz. 370 i 731</w:t>
      </w:r>
      <w:r w:rsidR="002F0644" w:rsidRPr="0009232A">
        <w:rPr>
          <w:rFonts w:ascii="Times New Roman" w:hAnsi="Times New Roman" w:cs="Times New Roman"/>
        </w:rPr>
        <w:t>)</w:t>
      </w:r>
      <w:r w:rsidR="00224EBD" w:rsidRPr="0009232A">
        <w:rPr>
          <w:rFonts w:ascii="Times New Roman" w:hAnsi="Times New Roman" w:cs="Times New Roman"/>
        </w:rPr>
        <w:t xml:space="preserve"> w</w:t>
      </w:r>
      <w:r w:rsidR="004F54FE" w:rsidRPr="0009232A">
        <w:rPr>
          <w:rFonts w:ascii="Times New Roman" w:hAnsi="Times New Roman" w:cs="Times New Roman"/>
        </w:rPr>
        <w:t xml:space="preserve"> art.</w:t>
      </w:r>
      <w:r w:rsidR="00224EBD" w:rsidRPr="0009232A">
        <w:rPr>
          <w:rFonts w:ascii="Times New Roman" w:hAnsi="Times New Roman" w:cs="Times New Roman"/>
        </w:rPr>
        <w:t xml:space="preserve"> </w:t>
      </w:r>
      <w:r w:rsidR="004F54FE" w:rsidRPr="0009232A">
        <w:rPr>
          <w:rFonts w:ascii="Times New Roman" w:hAnsi="Times New Roman" w:cs="Times New Roman"/>
        </w:rPr>
        <w:t>60</w:t>
      </w:r>
      <w:r w:rsidR="004F54FE" w:rsidRPr="0009232A">
        <w:rPr>
          <w:rStyle w:val="IGindeksgrny"/>
          <w:rFonts w:ascii="Times New Roman" w:hAnsi="Times New Roman" w:cs="Times New Roman"/>
        </w:rPr>
        <w:t>1</w:t>
      </w:r>
      <w:r w:rsidR="004F54FE" w:rsidRPr="0009232A">
        <w:rPr>
          <w:rFonts w:ascii="Times New Roman" w:hAnsi="Times New Roman" w:cs="Times New Roman"/>
        </w:rPr>
        <w:t xml:space="preserve"> </w:t>
      </w:r>
      <w:r w:rsidR="003700DD" w:rsidRPr="0009232A">
        <w:rPr>
          <w:rFonts w:ascii="Times New Roman" w:hAnsi="Times New Roman" w:cs="Times New Roman"/>
        </w:rPr>
        <w:t xml:space="preserve">po </w:t>
      </w:r>
      <w:r w:rsidR="00970F18" w:rsidRPr="0009232A">
        <w:rPr>
          <w:rFonts w:ascii="Times New Roman" w:hAnsi="Times New Roman" w:cs="Times New Roman"/>
        </w:rPr>
        <w:t>ust.</w:t>
      </w:r>
      <w:r w:rsidR="00DF6B22" w:rsidRPr="0009232A">
        <w:rPr>
          <w:rFonts w:ascii="Times New Roman" w:hAnsi="Times New Roman" w:cs="Times New Roman"/>
        </w:rPr>
        <w:t xml:space="preserve"> </w:t>
      </w:r>
      <w:r w:rsidR="00970F18" w:rsidRPr="0009232A">
        <w:rPr>
          <w:rFonts w:ascii="Times New Roman" w:hAnsi="Times New Roman" w:cs="Times New Roman"/>
        </w:rPr>
        <w:t>1</w:t>
      </w:r>
      <w:r w:rsidR="00E0465A" w:rsidRPr="0009232A">
        <w:rPr>
          <w:rFonts w:ascii="Times New Roman" w:hAnsi="Times New Roman" w:cs="Times New Roman"/>
        </w:rPr>
        <w:t xml:space="preserve"> </w:t>
      </w:r>
      <w:r w:rsidR="00970F18" w:rsidRPr="0009232A">
        <w:rPr>
          <w:rFonts w:ascii="Times New Roman" w:hAnsi="Times New Roman" w:cs="Times New Roman"/>
        </w:rPr>
        <w:t xml:space="preserve">dodaje się ust. 1a w brzmieniu: </w:t>
      </w:r>
    </w:p>
    <w:p w14:paraId="285ABB19" w14:textId="2EB789D8" w:rsidR="00970F18" w:rsidRPr="0009232A" w:rsidRDefault="00EB170C" w:rsidP="00C74156">
      <w:pPr>
        <w:pStyle w:val="ZUSTzmustartykuempunktem"/>
        <w:rPr>
          <w:rFonts w:ascii="Times New Roman" w:hAnsi="Times New Roman" w:cs="Times New Roman"/>
        </w:rPr>
      </w:pPr>
      <w:r w:rsidRPr="0009232A">
        <w:rPr>
          <w:rFonts w:ascii="Times New Roman" w:hAnsi="Times New Roman" w:cs="Times New Roman"/>
        </w:rPr>
        <w:t>„</w:t>
      </w:r>
      <w:r w:rsidR="00970F18" w:rsidRPr="0009232A">
        <w:rPr>
          <w:rFonts w:ascii="Times New Roman" w:hAnsi="Times New Roman" w:cs="Times New Roman"/>
        </w:rPr>
        <w:t>1a</w:t>
      </w:r>
      <w:r w:rsidR="00145ADE" w:rsidRPr="0009232A">
        <w:rPr>
          <w:rFonts w:ascii="Times New Roman" w:hAnsi="Times New Roman" w:cs="Times New Roman"/>
        </w:rPr>
        <w:t>. Krajowa Rada Radców Prawnych zapewnia ministrowi właściwemu do spraw informatyzacji</w:t>
      </w:r>
      <w:r w:rsidR="000759F2" w:rsidRPr="0009232A">
        <w:rPr>
          <w:rFonts w:ascii="Times New Roman" w:hAnsi="Times New Roman" w:cs="Times New Roman"/>
        </w:rPr>
        <w:t xml:space="preserve"> </w:t>
      </w:r>
      <w:r w:rsidR="00083740" w:rsidRPr="0009232A">
        <w:rPr>
          <w:rFonts w:ascii="Times New Roman" w:hAnsi="Times New Roman" w:cs="Times New Roman"/>
        </w:rPr>
        <w:t>w celu</w:t>
      </w:r>
      <w:r w:rsidR="005F0B58" w:rsidRPr="0009232A">
        <w:rPr>
          <w:rFonts w:ascii="Times New Roman" w:hAnsi="Times New Roman" w:cs="Times New Roman"/>
        </w:rPr>
        <w:t xml:space="preserve"> automatycznej weryfikacji </w:t>
      </w:r>
      <w:r w:rsidR="009E3CE1" w:rsidRPr="0009232A">
        <w:rPr>
          <w:rFonts w:ascii="Times New Roman" w:hAnsi="Times New Roman" w:cs="Times New Roman"/>
        </w:rPr>
        <w:t xml:space="preserve">danych </w:t>
      </w:r>
      <w:r w:rsidR="00FA1F2B" w:rsidRPr="0009232A">
        <w:rPr>
          <w:rFonts w:ascii="Times New Roman" w:hAnsi="Times New Roman" w:cs="Times New Roman"/>
        </w:rPr>
        <w:t>radców prawnych</w:t>
      </w:r>
      <w:r w:rsidR="005F0B58" w:rsidRPr="0009232A">
        <w:rPr>
          <w:rFonts w:ascii="Times New Roman" w:hAnsi="Times New Roman" w:cs="Times New Roman"/>
        </w:rPr>
        <w:t xml:space="preserve"> </w:t>
      </w:r>
      <w:r w:rsidR="00962DFE" w:rsidRPr="0009232A">
        <w:rPr>
          <w:rFonts w:ascii="Times New Roman" w:hAnsi="Times New Roman" w:cs="Times New Roman"/>
        </w:rPr>
        <w:t xml:space="preserve">lub prawników zagranicznych </w:t>
      </w:r>
      <w:r w:rsidR="005F0B58" w:rsidRPr="0009232A">
        <w:rPr>
          <w:rFonts w:ascii="Times New Roman" w:hAnsi="Times New Roman" w:cs="Times New Roman"/>
        </w:rPr>
        <w:t>w bazie adresów elektronicznych, o której mowa w art. 25 ustawy z dnia 18 listopada 2020</w:t>
      </w:r>
      <w:r w:rsidR="00980E64" w:rsidRPr="0009232A">
        <w:rPr>
          <w:rFonts w:ascii="Times New Roman" w:hAnsi="Times New Roman" w:cs="Times New Roman"/>
        </w:rPr>
        <w:t xml:space="preserve"> </w:t>
      </w:r>
      <w:r w:rsidR="005F0B58" w:rsidRPr="0009232A">
        <w:rPr>
          <w:rFonts w:ascii="Times New Roman" w:hAnsi="Times New Roman" w:cs="Times New Roman"/>
        </w:rPr>
        <w:t>r. o doręczeniach elektronicznych</w:t>
      </w:r>
      <w:r w:rsidR="0095501F" w:rsidRPr="0009232A">
        <w:rPr>
          <w:rFonts w:ascii="Times New Roman" w:hAnsi="Times New Roman" w:cs="Times New Roman"/>
        </w:rPr>
        <w:t>,</w:t>
      </w:r>
      <w:r w:rsidR="00145ADE" w:rsidRPr="0009232A">
        <w:rPr>
          <w:rFonts w:ascii="Times New Roman" w:hAnsi="Times New Roman" w:cs="Times New Roman"/>
        </w:rPr>
        <w:t xml:space="preserve"> </w:t>
      </w:r>
      <w:r w:rsidR="00083740" w:rsidRPr="0009232A">
        <w:rPr>
          <w:rFonts w:ascii="Times New Roman" w:hAnsi="Times New Roman" w:cs="Times New Roman"/>
        </w:rPr>
        <w:t>dostęp do list, o</w:t>
      </w:r>
      <w:r w:rsidRPr="0009232A">
        <w:rPr>
          <w:rFonts w:ascii="Times New Roman" w:hAnsi="Times New Roman" w:cs="Times New Roman"/>
        </w:rPr>
        <w:t> </w:t>
      </w:r>
      <w:r w:rsidR="00083740" w:rsidRPr="0009232A">
        <w:rPr>
          <w:rFonts w:ascii="Times New Roman" w:hAnsi="Times New Roman" w:cs="Times New Roman"/>
        </w:rPr>
        <w:t>których mowa w art. 52 ust. 4 i 5, za pośrednictwem systemu teleinformatycznego, w</w:t>
      </w:r>
      <w:r w:rsidRPr="0009232A">
        <w:rPr>
          <w:rFonts w:ascii="Times New Roman" w:hAnsi="Times New Roman" w:cs="Times New Roman"/>
        </w:rPr>
        <w:t> </w:t>
      </w:r>
      <w:r w:rsidR="00083740" w:rsidRPr="0009232A">
        <w:rPr>
          <w:rFonts w:ascii="Times New Roman" w:hAnsi="Times New Roman" w:cs="Times New Roman"/>
        </w:rPr>
        <w:t>zakresie imienia i nazwiska radcy prawnego</w:t>
      </w:r>
      <w:r w:rsidR="00962DFE" w:rsidRPr="0009232A">
        <w:rPr>
          <w:rFonts w:ascii="Times New Roman" w:hAnsi="Times New Roman" w:cs="Times New Roman"/>
        </w:rPr>
        <w:t xml:space="preserve"> lub prawnika zagranicznego</w:t>
      </w:r>
      <w:r w:rsidR="00083740" w:rsidRPr="0009232A">
        <w:rPr>
          <w:rFonts w:ascii="Times New Roman" w:hAnsi="Times New Roman" w:cs="Times New Roman"/>
        </w:rPr>
        <w:t>, numeru PESEL o ile radca prawny</w:t>
      </w:r>
      <w:r w:rsidR="00962DFE" w:rsidRPr="0009232A">
        <w:rPr>
          <w:rFonts w:ascii="Times New Roman" w:hAnsi="Times New Roman" w:cs="Times New Roman"/>
        </w:rPr>
        <w:t xml:space="preserve"> lub prawnik zagraniczny</w:t>
      </w:r>
      <w:r w:rsidR="00083740" w:rsidRPr="0009232A">
        <w:rPr>
          <w:rFonts w:ascii="Times New Roman" w:hAnsi="Times New Roman" w:cs="Times New Roman"/>
        </w:rPr>
        <w:t xml:space="preserve"> go posiada, daty uchwały o wpisie na listę i numer wpisu na listę, daty uchwały o skreśleniu z listy, informacji o zawieszeniu prawa do wykonywania zawodu radcy prawnego</w:t>
      </w:r>
      <w:r w:rsidR="00962DFE" w:rsidRPr="0009232A">
        <w:rPr>
          <w:rFonts w:ascii="Times New Roman" w:hAnsi="Times New Roman" w:cs="Times New Roman"/>
        </w:rPr>
        <w:t xml:space="preserve"> lub prawnika zagranicznego</w:t>
      </w:r>
      <w:r w:rsidR="00083740" w:rsidRPr="0009232A">
        <w:rPr>
          <w:rFonts w:ascii="Times New Roman" w:hAnsi="Times New Roman" w:cs="Times New Roman"/>
        </w:rPr>
        <w:t>, formy wykonywania zawodu i adresu do doręczeń.</w:t>
      </w:r>
      <w:r w:rsidRPr="0009232A">
        <w:rPr>
          <w:rFonts w:ascii="Times New Roman" w:hAnsi="Times New Roman" w:cs="Times New Roman"/>
        </w:rPr>
        <w:t>”</w:t>
      </w:r>
      <w:r w:rsidR="00635B44" w:rsidRPr="0009232A">
        <w:rPr>
          <w:rFonts w:ascii="Times New Roman" w:hAnsi="Times New Roman" w:cs="Times New Roman"/>
        </w:rPr>
        <w:t>.</w:t>
      </w:r>
    </w:p>
    <w:p w14:paraId="329E52F4" w14:textId="6C911A91" w:rsidR="000D39C7" w:rsidRPr="0009232A" w:rsidRDefault="00B63D6C" w:rsidP="00806A26">
      <w:pPr>
        <w:pStyle w:val="ARTartustawynprozporzdzenia"/>
        <w:rPr>
          <w:rFonts w:ascii="Times New Roman" w:hAnsi="Times New Roman" w:cs="Times New Roman"/>
        </w:rPr>
      </w:pPr>
      <w:r w:rsidRPr="0009232A">
        <w:rPr>
          <w:rStyle w:val="Ppogrubienie"/>
          <w:rFonts w:ascii="Times New Roman" w:hAnsi="Times New Roman" w:cs="Times New Roman"/>
        </w:rPr>
        <w:t xml:space="preserve">Art. </w:t>
      </w:r>
      <w:r w:rsidR="0053306C" w:rsidRPr="0009232A">
        <w:rPr>
          <w:rStyle w:val="Ppogrubienie"/>
          <w:rFonts w:ascii="Times New Roman" w:hAnsi="Times New Roman" w:cs="Times New Roman"/>
        </w:rPr>
        <w:t>5</w:t>
      </w:r>
      <w:r w:rsidR="00460C16" w:rsidRPr="0009232A">
        <w:rPr>
          <w:rStyle w:val="Ppogrubienie"/>
          <w:rFonts w:ascii="Times New Roman" w:hAnsi="Times New Roman" w:cs="Times New Roman"/>
        </w:rPr>
        <w:t>.</w:t>
      </w:r>
      <w:r w:rsidR="00C53652" w:rsidRPr="0009232A">
        <w:rPr>
          <w:rStyle w:val="Ppogrubienie"/>
          <w:rFonts w:ascii="Times New Roman" w:hAnsi="Times New Roman" w:cs="Times New Roman"/>
        </w:rPr>
        <w:tab/>
      </w:r>
      <w:r w:rsidR="00C1500D" w:rsidRPr="0009232A">
        <w:rPr>
          <w:rStyle w:val="Ppogrubienie"/>
          <w:rFonts w:ascii="Times New Roman" w:hAnsi="Times New Roman" w:cs="Times New Roman"/>
        </w:rPr>
        <w:t xml:space="preserve"> </w:t>
      </w:r>
      <w:r w:rsidR="00F1674B" w:rsidRPr="0009232A">
        <w:rPr>
          <w:rFonts w:ascii="Times New Roman" w:hAnsi="Times New Roman" w:cs="Times New Roman"/>
        </w:rPr>
        <w:t xml:space="preserve">W ustawie z dnia 14 lutego 1991 r. </w:t>
      </w:r>
      <w:r w:rsidR="00AC1775" w:rsidRPr="0009232A">
        <w:rPr>
          <w:rFonts w:ascii="Times New Roman" w:hAnsi="Times New Roman" w:cs="Times New Roman"/>
        </w:rPr>
        <w:t>–</w:t>
      </w:r>
      <w:r w:rsidR="009657AD" w:rsidRPr="0009232A">
        <w:rPr>
          <w:rFonts w:ascii="Times New Roman" w:hAnsi="Times New Roman" w:cs="Times New Roman"/>
        </w:rPr>
        <w:t xml:space="preserve"> </w:t>
      </w:r>
      <w:r w:rsidR="00F1674B" w:rsidRPr="0009232A">
        <w:rPr>
          <w:rFonts w:ascii="Times New Roman" w:hAnsi="Times New Roman" w:cs="Times New Roman"/>
        </w:rPr>
        <w:t xml:space="preserve">Prawo o notariacie </w:t>
      </w:r>
      <w:r w:rsidR="006A7078" w:rsidRPr="0009232A">
        <w:rPr>
          <w:rFonts w:ascii="Times New Roman" w:hAnsi="Times New Roman" w:cs="Times New Roman"/>
        </w:rPr>
        <w:t xml:space="preserve">(Dz. U. </w:t>
      </w:r>
      <w:r w:rsidR="003E6AB8" w:rsidRPr="0009232A">
        <w:rPr>
          <w:rFonts w:ascii="Times New Roman" w:hAnsi="Times New Roman" w:cs="Times New Roman"/>
        </w:rPr>
        <w:t>z 202</w:t>
      </w:r>
      <w:r w:rsidR="00F95CE2">
        <w:rPr>
          <w:rFonts w:ascii="Times New Roman" w:hAnsi="Times New Roman" w:cs="Times New Roman"/>
        </w:rPr>
        <w:t>6</w:t>
      </w:r>
      <w:r w:rsidR="003E6AB8" w:rsidRPr="0009232A">
        <w:rPr>
          <w:rFonts w:ascii="Times New Roman" w:hAnsi="Times New Roman" w:cs="Times New Roman"/>
        </w:rPr>
        <w:t xml:space="preserve"> r. poz.</w:t>
      </w:r>
      <w:r w:rsidR="00F95CE2">
        <w:rPr>
          <w:rFonts w:ascii="Times New Roman" w:hAnsi="Times New Roman" w:cs="Times New Roman"/>
        </w:rPr>
        <w:t xml:space="preserve"> 614</w:t>
      </w:r>
      <w:r w:rsidR="003E6AB8" w:rsidRPr="0009232A">
        <w:rPr>
          <w:rFonts w:ascii="Times New Roman" w:hAnsi="Times New Roman" w:cs="Times New Roman"/>
        </w:rPr>
        <w:t>)</w:t>
      </w:r>
      <w:r w:rsidR="00AC7C8C" w:rsidRPr="0009232A">
        <w:rPr>
          <w:rFonts w:ascii="Times New Roman" w:hAnsi="Times New Roman" w:cs="Times New Roman"/>
        </w:rPr>
        <w:t xml:space="preserve"> w </w:t>
      </w:r>
      <w:r w:rsidR="001E56AC" w:rsidRPr="0009232A">
        <w:rPr>
          <w:rFonts w:ascii="Times New Roman" w:hAnsi="Times New Roman" w:cs="Times New Roman"/>
        </w:rPr>
        <w:t>art. 41a po §</w:t>
      </w:r>
      <w:r w:rsidR="00507C6E" w:rsidRPr="0009232A">
        <w:rPr>
          <w:rFonts w:ascii="Times New Roman" w:hAnsi="Times New Roman" w:cs="Times New Roman"/>
        </w:rPr>
        <w:t xml:space="preserve"> 3a dodaje się</w:t>
      </w:r>
      <w:r w:rsidR="001E56AC" w:rsidRPr="0009232A">
        <w:rPr>
          <w:rFonts w:ascii="Times New Roman" w:hAnsi="Times New Roman" w:cs="Times New Roman"/>
        </w:rPr>
        <w:t xml:space="preserve"> </w:t>
      </w:r>
      <w:r w:rsidR="00507C6E" w:rsidRPr="0009232A">
        <w:rPr>
          <w:rFonts w:ascii="Times New Roman" w:hAnsi="Times New Roman" w:cs="Times New Roman"/>
        </w:rPr>
        <w:t>§</w:t>
      </w:r>
      <w:r w:rsidR="009657AD" w:rsidRPr="0009232A">
        <w:rPr>
          <w:rFonts w:ascii="Times New Roman" w:hAnsi="Times New Roman" w:cs="Times New Roman"/>
        </w:rPr>
        <w:t xml:space="preserve"> </w:t>
      </w:r>
      <w:r w:rsidR="00507C6E" w:rsidRPr="0009232A">
        <w:rPr>
          <w:rFonts w:ascii="Times New Roman" w:hAnsi="Times New Roman" w:cs="Times New Roman"/>
        </w:rPr>
        <w:t>3b w brzmieniu:</w:t>
      </w:r>
    </w:p>
    <w:p w14:paraId="7798CF13" w14:textId="2CCD6EF0" w:rsidR="00507C6E" w:rsidRPr="0009232A" w:rsidRDefault="00EB170C" w:rsidP="00806A26">
      <w:pPr>
        <w:pStyle w:val="ZUSTzmustartykuempunktem"/>
        <w:rPr>
          <w:rFonts w:ascii="Times New Roman" w:hAnsi="Times New Roman" w:cs="Times New Roman"/>
        </w:rPr>
      </w:pPr>
      <w:r w:rsidRPr="0009232A">
        <w:rPr>
          <w:rFonts w:ascii="Times New Roman" w:hAnsi="Times New Roman" w:cs="Times New Roman"/>
        </w:rPr>
        <w:t>„</w:t>
      </w:r>
      <w:r w:rsidR="00507C6E" w:rsidRPr="0009232A">
        <w:rPr>
          <w:rFonts w:ascii="Times New Roman" w:hAnsi="Times New Roman" w:cs="Times New Roman"/>
        </w:rPr>
        <w:t>§</w:t>
      </w:r>
      <w:r w:rsidR="009657AD" w:rsidRPr="0009232A">
        <w:rPr>
          <w:rFonts w:ascii="Times New Roman" w:hAnsi="Times New Roman" w:cs="Times New Roman"/>
        </w:rPr>
        <w:t xml:space="preserve"> </w:t>
      </w:r>
      <w:r w:rsidR="00507C6E" w:rsidRPr="0009232A">
        <w:rPr>
          <w:rFonts w:ascii="Times New Roman" w:hAnsi="Times New Roman" w:cs="Times New Roman"/>
        </w:rPr>
        <w:t xml:space="preserve">3b. </w:t>
      </w:r>
      <w:r w:rsidR="00B017BD" w:rsidRPr="0009232A">
        <w:rPr>
          <w:rFonts w:ascii="Times New Roman" w:hAnsi="Times New Roman" w:cs="Times New Roman"/>
        </w:rPr>
        <w:t xml:space="preserve">Krajowa Rada Notarialna zapewnia ministrowi </w:t>
      </w:r>
      <w:r w:rsidR="0061534C" w:rsidRPr="0009232A">
        <w:rPr>
          <w:rFonts w:ascii="Times New Roman" w:hAnsi="Times New Roman" w:cs="Times New Roman"/>
        </w:rPr>
        <w:t xml:space="preserve">właściwemu </w:t>
      </w:r>
      <w:r w:rsidR="00B017BD" w:rsidRPr="0009232A">
        <w:rPr>
          <w:rFonts w:ascii="Times New Roman" w:hAnsi="Times New Roman" w:cs="Times New Roman"/>
        </w:rPr>
        <w:t xml:space="preserve">do spraw informatyzacji </w:t>
      </w:r>
      <w:r w:rsidR="00064BB1" w:rsidRPr="0009232A">
        <w:rPr>
          <w:rFonts w:ascii="Times New Roman" w:hAnsi="Times New Roman" w:cs="Times New Roman"/>
        </w:rPr>
        <w:t>w</w:t>
      </w:r>
      <w:r w:rsidRPr="0009232A">
        <w:rPr>
          <w:rFonts w:ascii="Times New Roman" w:hAnsi="Times New Roman" w:cs="Times New Roman"/>
        </w:rPr>
        <w:t> </w:t>
      </w:r>
      <w:r w:rsidR="00064BB1" w:rsidRPr="0009232A">
        <w:rPr>
          <w:rFonts w:ascii="Times New Roman" w:hAnsi="Times New Roman" w:cs="Times New Roman"/>
        </w:rPr>
        <w:t>celu automatycznej weryfikacji danych notariuszy w bazie adresów elektronicznych, o</w:t>
      </w:r>
      <w:r w:rsidRPr="0009232A">
        <w:rPr>
          <w:rFonts w:ascii="Times New Roman" w:hAnsi="Times New Roman" w:cs="Times New Roman"/>
        </w:rPr>
        <w:t> </w:t>
      </w:r>
      <w:r w:rsidR="00064BB1" w:rsidRPr="0009232A">
        <w:rPr>
          <w:rFonts w:ascii="Times New Roman" w:hAnsi="Times New Roman" w:cs="Times New Roman"/>
        </w:rPr>
        <w:t xml:space="preserve">której mowa w art. 25 ustawy z dnia 18 listopada 2020 r. o doręczeniach elektronicznych, </w:t>
      </w:r>
      <w:r w:rsidR="00B017BD" w:rsidRPr="0009232A">
        <w:rPr>
          <w:rFonts w:ascii="Times New Roman" w:hAnsi="Times New Roman" w:cs="Times New Roman"/>
        </w:rPr>
        <w:t>dostęp do listy</w:t>
      </w:r>
      <w:r w:rsidR="005F0B55" w:rsidRPr="0009232A">
        <w:rPr>
          <w:rFonts w:ascii="Times New Roman" w:hAnsi="Times New Roman" w:cs="Times New Roman"/>
        </w:rPr>
        <w:t xml:space="preserve"> notariuszy</w:t>
      </w:r>
      <w:r w:rsidR="00B017BD" w:rsidRPr="0009232A">
        <w:rPr>
          <w:rFonts w:ascii="Times New Roman" w:hAnsi="Times New Roman" w:cs="Times New Roman"/>
        </w:rPr>
        <w:t>, o której mowa w § 1, za pośrednictwem systemu teleinformatycznego.</w:t>
      </w:r>
      <w:r w:rsidRPr="0009232A">
        <w:rPr>
          <w:rFonts w:ascii="Times New Roman" w:hAnsi="Times New Roman" w:cs="Times New Roman"/>
        </w:rPr>
        <w:t>”</w:t>
      </w:r>
      <w:r w:rsidR="000A0E4D" w:rsidRPr="0009232A">
        <w:rPr>
          <w:rFonts w:ascii="Times New Roman" w:hAnsi="Times New Roman" w:cs="Times New Roman"/>
        </w:rPr>
        <w:t>.</w:t>
      </w:r>
      <w:r w:rsidR="00F34055" w:rsidRPr="0009232A">
        <w:rPr>
          <w:rFonts w:ascii="Times New Roman" w:hAnsi="Times New Roman" w:cs="Times New Roman"/>
        </w:rPr>
        <w:t xml:space="preserve"> </w:t>
      </w:r>
    </w:p>
    <w:p w14:paraId="5FAD62FB" w14:textId="1ED63EC8" w:rsidR="00723FD2" w:rsidRPr="0009232A" w:rsidRDefault="000144D2" w:rsidP="00723FD2">
      <w:pPr>
        <w:pStyle w:val="ARTartustawynprozporzdzenia"/>
        <w:rPr>
          <w:rFonts w:ascii="Times New Roman" w:hAnsi="Times New Roman" w:cs="Times New Roman"/>
          <w:bCs/>
          <w:szCs w:val="24"/>
        </w:rPr>
      </w:pPr>
      <w:bookmarkStart w:id="13" w:name="_Hlk191369536"/>
      <w:r w:rsidRPr="0009232A">
        <w:rPr>
          <w:rStyle w:val="Ppogrubienie"/>
          <w:rFonts w:ascii="Times New Roman" w:hAnsi="Times New Roman" w:cs="Times New Roman"/>
        </w:rPr>
        <w:lastRenderedPageBreak/>
        <w:t xml:space="preserve">Art. </w:t>
      </w:r>
      <w:r w:rsidR="00D27262" w:rsidRPr="0009232A">
        <w:rPr>
          <w:rStyle w:val="Ppogrubienie"/>
          <w:rFonts w:ascii="Times New Roman" w:hAnsi="Times New Roman" w:cs="Times New Roman"/>
        </w:rPr>
        <w:t>6</w:t>
      </w:r>
      <w:r w:rsidR="00460C16" w:rsidRPr="0009232A">
        <w:rPr>
          <w:rStyle w:val="Ppogrubienie"/>
          <w:rFonts w:ascii="Times New Roman" w:hAnsi="Times New Roman" w:cs="Times New Roman"/>
        </w:rPr>
        <w:t>.</w:t>
      </w:r>
      <w:r w:rsidR="009657AD" w:rsidRPr="0009232A">
        <w:rPr>
          <w:rFonts w:ascii="Times New Roman" w:hAnsi="Times New Roman" w:cs="Times New Roman"/>
          <w:bCs/>
          <w:szCs w:val="24"/>
        </w:rPr>
        <w:tab/>
      </w:r>
      <w:r w:rsidR="00723FD2" w:rsidRPr="0009232A">
        <w:rPr>
          <w:rFonts w:ascii="Times New Roman" w:hAnsi="Times New Roman" w:cs="Times New Roman"/>
          <w:bCs/>
          <w:szCs w:val="24"/>
        </w:rPr>
        <w:t xml:space="preserve"> W ustawie z dnia 5 lipca 1996 r. o doradztwie podatkowym (Dz. U. z 2021 r. poz. 2117, z 2025 r. poz. 1882 oraz z 2026 r. poz. 176) w art. 27a dodaje się ust. 4 w brzmieniu:</w:t>
      </w:r>
    </w:p>
    <w:p w14:paraId="63A962FB" w14:textId="39376A83" w:rsidR="00EF5784" w:rsidRPr="00A17938" w:rsidRDefault="00723FD2" w:rsidP="0009232A">
      <w:pPr>
        <w:pStyle w:val="ARTartustawynprozporzdzenia"/>
        <w:rPr>
          <w:rStyle w:val="Ppogrubienie"/>
          <w:rFonts w:ascii="Times New Roman" w:hAnsi="Times New Roman"/>
          <w:b w:val="0"/>
        </w:rPr>
      </w:pPr>
      <w:r w:rsidRPr="0009232A">
        <w:rPr>
          <w:rFonts w:cs="Times New Roman"/>
          <w:szCs w:val="24"/>
        </w:rPr>
        <w:t>„4. Krajowa Rada Doradców Podatkowych zapewnia ministrowi właściwemu do spraw informatyzacji, za pośrednictwem systemu teleinformatycznego, dostęp do listy doradców podatkowych w zakresie imienia i nazwiska doradcy podatkowego, numeru PESEL, o ile doradca podatkowy go posiada, numeru i daty wpisu na listę, informacji o skreśleniu z listy wraz z datą skreślenia oraz informacji o okresie niewykonywania zawodu, w tym dacie jego rozpoczęcia i zakończenia, w celu automatycznej weryfikacji spełniania obowiązku, o którym mowa w ust. 1, oraz realizacji obowiązku, o którym mowa w ust. 2.”</w:t>
      </w:r>
      <w:bookmarkEnd w:id="13"/>
    </w:p>
    <w:p w14:paraId="1502A7A5" w14:textId="6CC9CA5A" w:rsidR="007B2E97" w:rsidRPr="0009232A" w:rsidRDefault="007B2E97" w:rsidP="00806A26">
      <w:pPr>
        <w:pStyle w:val="ARTartustawynprozporzdzenia"/>
        <w:rPr>
          <w:rFonts w:ascii="Times New Roman" w:hAnsi="Times New Roman" w:cs="Times New Roman"/>
        </w:rPr>
      </w:pPr>
      <w:r w:rsidRPr="0009232A">
        <w:rPr>
          <w:rStyle w:val="Ppogrubienie"/>
          <w:rFonts w:ascii="Times New Roman" w:hAnsi="Times New Roman" w:cs="Times New Roman"/>
        </w:rPr>
        <w:t xml:space="preserve">Art. </w:t>
      </w:r>
      <w:r w:rsidR="00723FD2" w:rsidRPr="0009232A">
        <w:rPr>
          <w:rStyle w:val="Ppogrubienie"/>
          <w:rFonts w:ascii="Times New Roman" w:hAnsi="Times New Roman" w:cs="Times New Roman"/>
        </w:rPr>
        <w:t>7</w:t>
      </w:r>
      <w:r w:rsidR="00460C16" w:rsidRPr="0009232A">
        <w:rPr>
          <w:rStyle w:val="Ppogrubienie"/>
          <w:rFonts w:ascii="Times New Roman" w:hAnsi="Times New Roman" w:cs="Times New Roman"/>
        </w:rPr>
        <w:t xml:space="preserve">. </w:t>
      </w:r>
      <w:r w:rsidR="002C2EDB" w:rsidRPr="0009232A">
        <w:rPr>
          <w:rFonts w:ascii="Times New Roman" w:hAnsi="Times New Roman" w:cs="Times New Roman"/>
        </w:rPr>
        <w:t xml:space="preserve">W ustawie z dnia 11 kwietnia 2001 r. o rzecznikach patentowych (Dz. U. z 2024 r. poz. </w:t>
      </w:r>
      <w:r w:rsidR="007E405B" w:rsidRPr="0009232A">
        <w:rPr>
          <w:rFonts w:ascii="Times New Roman" w:hAnsi="Times New Roman" w:cs="Times New Roman"/>
        </w:rPr>
        <w:t>749</w:t>
      </w:r>
      <w:r w:rsidR="00BC6380">
        <w:rPr>
          <w:rFonts w:ascii="Times New Roman" w:hAnsi="Times New Roman" w:cs="Times New Roman"/>
        </w:rPr>
        <w:t xml:space="preserve"> z 2025 r. poz. 1172 i 1679 oraz z 2026 r. poz. 176</w:t>
      </w:r>
      <w:r w:rsidR="007E405B" w:rsidRPr="0009232A">
        <w:rPr>
          <w:rFonts w:ascii="Times New Roman" w:hAnsi="Times New Roman" w:cs="Times New Roman"/>
        </w:rPr>
        <w:t xml:space="preserve">) </w:t>
      </w:r>
      <w:r w:rsidR="00B21B2E" w:rsidRPr="0009232A">
        <w:rPr>
          <w:rFonts w:ascii="Times New Roman" w:hAnsi="Times New Roman" w:cs="Times New Roman"/>
        </w:rPr>
        <w:t xml:space="preserve">w art. 25a po ust. 2 dodaje się ust. 2a w </w:t>
      </w:r>
      <w:r w:rsidR="00283A70" w:rsidRPr="0009232A">
        <w:rPr>
          <w:rFonts w:ascii="Times New Roman" w:hAnsi="Times New Roman" w:cs="Times New Roman"/>
        </w:rPr>
        <w:t xml:space="preserve">brzmieniu: </w:t>
      </w:r>
    </w:p>
    <w:p w14:paraId="22DA263B" w14:textId="3DCA1E6E" w:rsidR="00283A70" w:rsidRPr="0009232A" w:rsidRDefault="00EB170C" w:rsidP="00806A26">
      <w:pPr>
        <w:pStyle w:val="ZUSTzmustartykuempunktem"/>
        <w:rPr>
          <w:rFonts w:ascii="Times New Roman" w:hAnsi="Times New Roman" w:cs="Times New Roman"/>
        </w:rPr>
      </w:pPr>
      <w:r w:rsidRPr="0009232A">
        <w:rPr>
          <w:rFonts w:ascii="Times New Roman" w:hAnsi="Times New Roman" w:cs="Times New Roman"/>
        </w:rPr>
        <w:t>„</w:t>
      </w:r>
      <w:r w:rsidR="00283A70" w:rsidRPr="0009232A">
        <w:rPr>
          <w:rFonts w:ascii="Times New Roman" w:hAnsi="Times New Roman" w:cs="Times New Roman"/>
        </w:rPr>
        <w:t xml:space="preserve">2a. </w:t>
      </w:r>
      <w:r w:rsidR="00800D0C" w:rsidRPr="0009232A">
        <w:rPr>
          <w:rFonts w:ascii="Times New Roman" w:hAnsi="Times New Roman" w:cs="Times New Roman"/>
        </w:rPr>
        <w:t>Urząd Patentowy zapewnia ministrowi właściwemu do spraw informatyzacji, za pośrednictwem systemu teleinformatycznego, dostęp do listy rzeczników patentowych, w celu automatycznej weryfikacji danych rzeczników patentowych w bazie adresów elektronicznych, o której mowa w art. 25 ustawy z dnia 18 listopada 2020 r. o doręczeniach elektronicznych</w:t>
      </w:r>
      <w:r w:rsidR="001F6523" w:rsidRPr="0009232A">
        <w:rPr>
          <w:rFonts w:ascii="Times New Roman" w:hAnsi="Times New Roman" w:cs="Times New Roman"/>
        </w:rPr>
        <w:t>.</w:t>
      </w:r>
      <w:r w:rsidRPr="0009232A">
        <w:rPr>
          <w:rFonts w:ascii="Times New Roman" w:hAnsi="Times New Roman" w:cs="Times New Roman"/>
        </w:rPr>
        <w:t>”</w:t>
      </w:r>
      <w:r w:rsidR="00F34055" w:rsidRPr="0009232A">
        <w:rPr>
          <w:rFonts w:ascii="Times New Roman" w:hAnsi="Times New Roman" w:cs="Times New Roman"/>
        </w:rPr>
        <w:t>.</w:t>
      </w:r>
    </w:p>
    <w:p w14:paraId="5E378879" w14:textId="0643A501" w:rsidR="00B903CA" w:rsidRPr="0009232A" w:rsidRDefault="007F5D9D" w:rsidP="00B903CA">
      <w:pPr>
        <w:pStyle w:val="ARTartustawynprozporzdzenia"/>
        <w:rPr>
          <w:rFonts w:ascii="Times New Roman" w:hAnsi="Times New Roman" w:cs="Times New Roman"/>
        </w:rPr>
      </w:pPr>
      <w:bookmarkStart w:id="14" w:name="_Hlk200090414"/>
      <w:r w:rsidRPr="0009232A">
        <w:rPr>
          <w:rFonts w:ascii="Times New Roman" w:hAnsi="Times New Roman" w:cs="Times New Roman"/>
          <w:b/>
          <w:bCs/>
        </w:rPr>
        <w:t xml:space="preserve">Art. </w:t>
      </w:r>
      <w:r w:rsidR="00647650" w:rsidRPr="0009232A">
        <w:rPr>
          <w:rFonts w:ascii="Times New Roman" w:hAnsi="Times New Roman" w:cs="Times New Roman"/>
          <w:b/>
          <w:bCs/>
        </w:rPr>
        <w:t>8</w:t>
      </w:r>
      <w:r w:rsidR="00460C16" w:rsidRPr="0009232A">
        <w:rPr>
          <w:rFonts w:ascii="Times New Roman" w:hAnsi="Times New Roman" w:cs="Times New Roman"/>
          <w:b/>
          <w:bCs/>
        </w:rPr>
        <w:t>.</w:t>
      </w:r>
      <w:r w:rsidR="00B903CA" w:rsidRPr="00EA3682">
        <w:t xml:space="preserve"> </w:t>
      </w:r>
      <w:r w:rsidR="00B903CA" w:rsidRPr="0009232A">
        <w:rPr>
          <w:rFonts w:ascii="Times New Roman" w:hAnsi="Times New Roman" w:cs="Times New Roman"/>
        </w:rPr>
        <w:t>W ustawie z dnia 17 grudnia 2004 o odpowiedzialności za naruszenie dyscypliny finansów publicznych (Dz. U. z 2025 r. poz. 1484) wprowadza się następujące zmiany:</w:t>
      </w:r>
    </w:p>
    <w:p w14:paraId="351427BF" w14:textId="4D471CB1" w:rsidR="00B903CA" w:rsidRPr="0009232A" w:rsidRDefault="00B903CA" w:rsidP="0009232A">
      <w:pPr>
        <w:pStyle w:val="PKTpunkt"/>
        <w:rPr>
          <w:rFonts w:ascii="Times New Roman" w:hAnsi="Times New Roman" w:cs="Times New Roman"/>
          <w:bCs w:val="0"/>
        </w:rPr>
      </w:pPr>
      <w:r w:rsidRPr="0009232A">
        <w:rPr>
          <w:rFonts w:ascii="Times New Roman" w:hAnsi="Times New Roman" w:cs="Times New Roman"/>
          <w:bCs w:val="0"/>
        </w:rPr>
        <w:t>1)</w:t>
      </w:r>
      <w:r w:rsidR="002F60E8" w:rsidRPr="00A17938">
        <w:rPr>
          <w:rFonts w:ascii="Times New Roman" w:hAnsi="Times New Roman" w:cs="Times New Roman"/>
          <w:bCs w:val="0"/>
        </w:rPr>
        <w:tab/>
      </w:r>
      <w:r w:rsidRPr="0009232A">
        <w:rPr>
          <w:rFonts w:ascii="Times New Roman" w:hAnsi="Times New Roman" w:cs="Times New Roman"/>
          <w:bCs w:val="0"/>
        </w:rPr>
        <w:t xml:space="preserve">w art. 94 ust. 2 </w:t>
      </w:r>
      <w:r w:rsidRPr="0009232A">
        <w:t>otrzymuje</w:t>
      </w:r>
      <w:r w:rsidRPr="0009232A">
        <w:rPr>
          <w:rFonts w:ascii="Times New Roman" w:hAnsi="Times New Roman" w:cs="Times New Roman"/>
          <w:bCs w:val="0"/>
        </w:rPr>
        <w:t xml:space="preserve"> brzmienie:</w:t>
      </w:r>
    </w:p>
    <w:p w14:paraId="6145941D" w14:textId="77777777" w:rsidR="00B903CA" w:rsidRPr="0009232A" w:rsidRDefault="00B903CA" w:rsidP="0009232A">
      <w:pPr>
        <w:pStyle w:val="ZUSTzmustartykuempunktem"/>
      </w:pPr>
      <w:r w:rsidRPr="0009232A">
        <w:t>„2 . Zawiadomienie zawiera również, w miarę możliwości, wskazanie następujących danych dotyczących osoby, która naruszyła dyscyplinę finansów publicznych:</w:t>
      </w:r>
    </w:p>
    <w:p w14:paraId="4550128C" w14:textId="713D1432" w:rsidR="00B903CA" w:rsidRPr="0009232A" w:rsidRDefault="00B903CA" w:rsidP="0009232A">
      <w:pPr>
        <w:pStyle w:val="ZPKTzmpktartykuempunktem"/>
        <w:rPr>
          <w:rFonts w:ascii="Times New Roman" w:hAnsi="Times New Roman"/>
          <w:bCs w:val="0"/>
        </w:rPr>
      </w:pPr>
      <w:r w:rsidRPr="0009232A">
        <w:rPr>
          <w:rFonts w:ascii="Times New Roman" w:hAnsi="Times New Roman"/>
          <w:bCs w:val="0"/>
        </w:rPr>
        <w:t>1)</w:t>
      </w:r>
      <w:r w:rsidR="00BE656A" w:rsidRPr="0009232A">
        <w:rPr>
          <w:rFonts w:ascii="Times New Roman" w:hAnsi="Times New Roman"/>
          <w:bCs w:val="0"/>
        </w:rPr>
        <w:tab/>
      </w:r>
      <w:r w:rsidRPr="0009232A">
        <w:rPr>
          <w:rFonts w:ascii="Times New Roman" w:hAnsi="Times New Roman"/>
          <w:bCs w:val="0"/>
        </w:rPr>
        <w:t>imię i nazwisko;</w:t>
      </w:r>
    </w:p>
    <w:p w14:paraId="2BE461EC" w14:textId="2E7EB289" w:rsidR="00B903CA" w:rsidRPr="0009232A" w:rsidRDefault="00B903CA" w:rsidP="0009232A">
      <w:pPr>
        <w:pStyle w:val="ZPKTzmpktartykuempunktem"/>
        <w:rPr>
          <w:rFonts w:ascii="Times New Roman" w:hAnsi="Times New Roman" w:cs="Times New Roman"/>
          <w:bCs w:val="0"/>
        </w:rPr>
      </w:pPr>
      <w:r w:rsidRPr="0009232A">
        <w:rPr>
          <w:rFonts w:ascii="Times New Roman" w:hAnsi="Times New Roman" w:cs="Times New Roman"/>
          <w:bCs w:val="0"/>
        </w:rPr>
        <w:t>2)</w:t>
      </w:r>
      <w:r w:rsidR="00BE656A" w:rsidRPr="00A17938">
        <w:rPr>
          <w:rFonts w:ascii="Times New Roman" w:hAnsi="Times New Roman" w:cs="Times New Roman"/>
          <w:bCs w:val="0"/>
        </w:rPr>
        <w:tab/>
      </w:r>
      <w:r w:rsidRPr="0009232A">
        <w:rPr>
          <w:rFonts w:ascii="Times New Roman" w:hAnsi="Times New Roman" w:cs="Times New Roman"/>
          <w:bCs w:val="0"/>
        </w:rPr>
        <w:t xml:space="preserve">numer ewidencyjny PESEL, a jeżeli nie został nadany – niepowtarzalny identyfikator nadany przez </w:t>
      </w:r>
      <w:r w:rsidRPr="0009232A">
        <w:rPr>
          <w:rFonts w:ascii="Times New Roman" w:hAnsi="Times New Roman"/>
          <w:bCs w:val="0"/>
        </w:rPr>
        <w:t>państwo</w:t>
      </w:r>
      <w:r w:rsidRPr="0009232A">
        <w:rPr>
          <w:rFonts w:ascii="Times New Roman" w:hAnsi="Times New Roman" w:cs="Times New Roman"/>
          <w:bCs w:val="0"/>
        </w:rPr>
        <w:t xml:space="preserve"> członkowskie Unii Europejskiej dla celów transgranicznej identyfikacji, o którym mowa w rozporządzeniu wykonawczym Komisji 2015/1501 z dnia 8 września 2015 r. w sprawie ram interoperacyjności na podstawie art. 12 ust. 8 rozporządzenia Parlamentu Europejskiego i Rady (UE) nr 910/2014 w sprawie identyfikacji elektronicznej i usług zaufania w odniesieniu do transakcji elektronicznych na rynku wewnętrznym (Dz. Urz. UE L 235 z 09.09.2015, str. 1);</w:t>
      </w:r>
    </w:p>
    <w:p w14:paraId="738D6523" w14:textId="7A88E50C" w:rsidR="00B903CA" w:rsidRPr="0009232A" w:rsidRDefault="00B903CA" w:rsidP="0009232A">
      <w:pPr>
        <w:pStyle w:val="ZPKTzmpktartykuempunktem"/>
        <w:rPr>
          <w:rFonts w:ascii="Times New Roman" w:hAnsi="Times New Roman" w:cs="Times New Roman"/>
          <w:bCs w:val="0"/>
        </w:rPr>
      </w:pPr>
      <w:r w:rsidRPr="0009232A">
        <w:rPr>
          <w:rFonts w:ascii="Times New Roman" w:hAnsi="Times New Roman" w:cs="Times New Roman"/>
          <w:bCs w:val="0"/>
        </w:rPr>
        <w:t>3)</w:t>
      </w:r>
      <w:r w:rsidR="002F60E8" w:rsidRPr="00A17938">
        <w:rPr>
          <w:rFonts w:ascii="Times New Roman" w:hAnsi="Times New Roman" w:cs="Times New Roman"/>
          <w:bCs w:val="0"/>
        </w:rPr>
        <w:tab/>
      </w:r>
      <w:r w:rsidRPr="0009232A">
        <w:rPr>
          <w:rFonts w:ascii="Times New Roman" w:hAnsi="Times New Roman" w:cs="Times New Roman"/>
          <w:bCs w:val="0"/>
        </w:rPr>
        <w:t xml:space="preserve">adres </w:t>
      </w:r>
      <w:r w:rsidRPr="0009232A">
        <w:rPr>
          <w:rFonts w:ascii="Times New Roman" w:hAnsi="Times New Roman"/>
          <w:bCs w:val="0"/>
        </w:rPr>
        <w:t>zamieszkania</w:t>
      </w:r>
      <w:r w:rsidRPr="0009232A">
        <w:rPr>
          <w:rFonts w:ascii="Times New Roman" w:hAnsi="Times New Roman" w:cs="Times New Roman"/>
          <w:bCs w:val="0"/>
        </w:rPr>
        <w:t>;</w:t>
      </w:r>
    </w:p>
    <w:p w14:paraId="126DD7B8" w14:textId="2BB5E974" w:rsidR="00B903CA" w:rsidRPr="0009232A" w:rsidRDefault="00B903CA" w:rsidP="0009232A">
      <w:pPr>
        <w:pStyle w:val="ZPKTzmpktartykuempunktem"/>
        <w:rPr>
          <w:rFonts w:ascii="Times New Roman" w:hAnsi="Times New Roman" w:cs="Times New Roman"/>
          <w:bCs w:val="0"/>
        </w:rPr>
      </w:pPr>
      <w:r w:rsidRPr="0009232A">
        <w:rPr>
          <w:rFonts w:ascii="Times New Roman" w:hAnsi="Times New Roman" w:cs="Times New Roman"/>
          <w:bCs w:val="0"/>
        </w:rPr>
        <w:lastRenderedPageBreak/>
        <w:t>4)</w:t>
      </w:r>
      <w:r w:rsidR="002F60E8" w:rsidRPr="0009232A">
        <w:rPr>
          <w:rFonts w:ascii="Times New Roman" w:hAnsi="Times New Roman" w:cs="Times New Roman"/>
          <w:bCs w:val="0"/>
        </w:rPr>
        <w:tab/>
      </w:r>
      <w:r w:rsidRPr="0009232A">
        <w:rPr>
          <w:rFonts w:ascii="Times New Roman" w:hAnsi="Times New Roman"/>
          <w:bCs w:val="0"/>
        </w:rPr>
        <w:t>adres</w:t>
      </w:r>
      <w:r w:rsidRPr="0009232A">
        <w:rPr>
          <w:rFonts w:ascii="Times New Roman" w:hAnsi="Times New Roman" w:cs="Times New Roman"/>
          <w:bCs w:val="0"/>
        </w:rPr>
        <w:t xml:space="preserve"> pracodawcy i stanowisko zajmowane przez tę osobę w czasie popełnienia naruszenia;</w:t>
      </w:r>
    </w:p>
    <w:p w14:paraId="1AF965D1" w14:textId="70D9D7D5" w:rsidR="00B903CA" w:rsidRPr="0009232A" w:rsidRDefault="002F60E8" w:rsidP="0009232A">
      <w:pPr>
        <w:pStyle w:val="ZPKTzmpktartykuempunktem"/>
        <w:rPr>
          <w:rFonts w:ascii="Times New Roman" w:hAnsi="Times New Roman" w:cs="Times New Roman"/>
          <w:bCs w:val="0"/>
        </w:rPr>
      </w:pPr>
      <w:r w:rsidRPr="0009232A">
        <w:rPr>
          <w:rFonts w:ascii="Times New Roman" w:hAnsi="Times New Roman" w:cs="Times New Roman"/>
          <w:bCs w:val="0"/>
        </w:rPr>
        <w:t>5</w:t>
      </w:r>
      <w:r w:rsidR="00B903CA" w:rsidRPr="0009232A">
        <w:rPr>
          <w:rFonts w:ascii="Times New Roman" w:hAnsi="Times New Roman" w:cs="Times New Roman"/>
          <w:bCs w:val="0"/>
        </w:rPr>
        <w:t>)</w:t>
      </w:r>
      <w:r w:rsidRPr="0009232A">
        <w:rPr>
          <w:rFonts w:ascii="Times New Roman" w:hAnsi="Times New Roman" w:cs="Times New Roman"/>
          <w:bCs w:val="0"/>
        </w:rPr>
        <w:tab/>
      </w:r>
      <w:r w:rsidR="00B903CA" w:rsidRPr="0009232A">
        <w:rPr>
          <w:rFonts w:ascii="Times New Roman" w:hAnsi="Times New Roman" w:cs="Times New Roman"/>
          <w:bCs w:val="0"/>
        </w:rPr>
        <w:t xml:space="preserve">nazwa i adres </w:t>
      </w:r>
      <w:r w:rsidR="00B903CA" w:rsidRPr="0009232A">
        <w:rPr>
          <w:rFonts w:ascii="Times New Roman" w:hAnsi="Times New Roman"/>
          <w:bCs w:val="0"/>
        </w:rPr>
        <w:t>aktualnego</w:t>
      </w:r>
      <w:r w:rsidR="00B903CA" w:rsidRPr="0009232A">
        <w:rPr>
          <w:rFonts w:ascii="Times New Roman" w:hAnsi="Times New Roman" w:cs="Times New Roman"/>
          <w:bCs w:val="0"/>
        </w:rPr>
        <w:t xml:space="preserve"> pracodawcy tej osoby.”;</w:t>
      </w:r>
    </w:p>
    <w:p w14:paraId="6CC3D0B3" w14:textId="159AC942" w:rsidR="00B903CA" w:rsidRPr="0009232A" w:rsidRDefault="00B903CA" w:rsidP="0009232A">
      <w:pPr>
        <w:pStyle w:val="PKTpunkt"/>
        <w:rPr>
          <w:rFonts w:ascii="Times New Roman" w:hAnsi="Times New Roman" w:cs="Times New Roman"/>
          <w:bCs w:val="0"/>
        </w:rPr>
      </w:pPr>
      <w:r w:rsidRPr="0009232A">
        <w:rPr>
          <w:rFonts w:ascii="Times New Roman" w:hAnsi="Times New Roman" w:cs="Times New Roman"/>
          <w:bCs w:val="0"/>
        </w:rPr>
        <w:t>2)</w:t>
      </w:r>
      <w:r w:rsidR="002F60E8" w:rsidRPr="0009232A">
        <w:rPr>
          <w:rFonts w:ascii="Times New Roman" w:hAnsi="Times New Roman" w:cs="Times New Roman"/>
          <w:bCs w:val="0"/>
        </w:rPr>
        <w:tab/>
      </w:r>
      <w:r w:rsidRPr="0009232A">
        <w:rPr>
          <w:rFonts w:ascii="Times New Roman" w:hAnsi="Times New Roman" w:cs="Times New Roman"/>
          <w:bCs w:val="0"/>
        </w:rPr>
        <w:t>w art. 97 po ust. 1 dodaje się ust 1a w brzmieniu:</w:t>
      </w:r>
    </w:p>
    <w:p w14:paraId="327CBFE6" w14:textId="5C98E160" w:rsidR="00B903CA" w:rsidRPr="0009232A" w:rsidRDefault="00B903CA">
      <w:pPr>
        <w:pStyle w:val="ZUSTzmustartykuempunktem"/>
        <w:rPr>
          <w:rFonts w:ascii="Times New Roman" w:hAnsi="Times New Roman" w:cs="Times New Roman"/>
        </w:rPr>
      </w:pPr>
      <w:r w:rsidRPr="0009232A">
        <w:rPr>
          <w:rFonts w:ascii="Times New Roman" w:hAnsi="Times New Roman" w:cs="Times New Roman"/>
        </w:rPr>
        <w:t xml:space="preserve">„1a. W </w:t>
      </w:r>
      <w:r w:rsidRPr="0009232A">
        <w:t>przypadku</w:t>
      </w:r>
      <w:r w:rsidRPr="0009232A">
        <w:rPr>
          <w:rFonts w:ascii="Times New Roman" w:hAnsi="Times New Roman" w:cs="Times New Roman"/>
        </w:rPr>
        <w:t xml:space="preserve"> wszczęcia postępowania wyjaśniającego rzecznik dyscypliny ustala adres zamieszkania i numer ewidencyjny PESEL osoby, która naruszyła dyscyplinę finansów publicznych, a jeżeli nie został nadany, niepowtarzalny identyfikator nadany przez państwo członkowskie Unii Europejskiej dla celów transgranicznej identyfikacji, o którym mowa w rozporządzeniu wykonawczym Komisji 2015/1501 z dnia 8 września 2015 r. w sprawie ram interoperacyjności na podstawie art. 12 ust. 8 rozporządzenia Parlamentu Europejskiego i Rady (UE) nr 910/2014 w sprawie identyfikacji elektronicznej i usług zaufania w odniesieniu do transakcji elektronicznych na rynku wewnętrznym.”.</w:t>
      </w:r>
    </w:p>
    <w:p w14:paraId="67E9C48F" w14:textId="3844B3FF" w:rsidR="00647650" w:rsidRPr="0009232A" w:rsidRDefault="00647650" w:rsidP="00647650">
      <w:pPr>
        <w:pStyle w:val="ARTartustawynprozporzdzenia"/>
        <w:rPr>
          <w:rFonts w:ascii="Times New Roman" w:hAnsi="Times New Roman" w:cs="Times New Roman"/>
          <w:b/>
          <w:bCs/>
        </w:rPr>
      </w:pPr>
      <w:r w:rsidRPr="0009232A">
        <w:rPr>
          <w:rStyle w:val="Ppogrubienie"/>
          <w:rFonts w:ascii="Times New Roman" w:hAnsi="Times New Roman" w:cs="Times New Roman"/>
        </w:rPr>
        <w:t>Art. 9.</w:t>
      </w:r>
      <w:r w:rsidRPr="0009232A">
        <w:rPr>
          <w:rFonts w:ascii="Noto Sans" w:hAnsi="Noto Sans" w:cs="Noto Sans"/>
          <w:sz w:val="21"/>
          <w:szCs w:val="21"/>
          <w:shd w:val="clear" w:color="auto" w:fill="F1F1F1"/>
        </w:rPr>
        <w:t xml:space="preserve"> </w:t>
      </w:r>
      <w:r w:rsidRPr="0009232A">
        <w:rPr>
          <w:rFonts w:ascii="Times New Roman" w:hAnsi="Times New Roman" w:cs="Times New Roman"/>
        </w:rPr>
        <w:t xml:space="preserve">W ustawie z dnia 15 czerwca 2007 r. o licencji doradcy restrukturyzacyjnego (Dz. U. z 2022 r. poz. 1007) w art. 17 po ust. 3a dodaje się ust. 3aa w brzmieniu: </w:t>
      </w:r>
    </w:p>
    <w:p w14:paraId="136CD6B0" w14:textId="422A1963" w:rsidR="00647650" w:rsidRPr="0009232A" w:rsidRDefault="00647650" w:rsidP="0009232A">
      <w:pPr>
        <w:pStyle w:val="ZUSTzmustartykuempunktem"/>
        <w:rPr>
          <w:rFonts w:ascii="Times New Roman" w:hAnsi="Times New Roman" w:cs="Times New Roman"/>
        </w:rPr>
      </w:pPr>
      <w:r w:rsidRPr="0009232A">
        <w:rPr>
          <w:rFonts w:ascii="Times New Roman" w:hAnsi="Times New Roman" w:cs="Times New Roman"/>
        </w:rPr>
        <w:t>„3aa. Minister Sprawiedliwości zapewnia ministrowi właściwemu do spraw informatyzacji, za pośrednictwem systemu teleinformatycznego, dostęp do listy, o której mowa w ust. 3a, w celu automatycznej weryfikacji danych doradców restrukturyzacyjnych w bazie adresów elektronicznych, o której mowa w art. 25 ustawy z dnia 18 listopada 2020 r. o doręczeniach elektronicznych.”.</w:t>
      </w:r>
    </w:p>
    <w:p w14:paraId="7DAAB6CC" w14:textId="127A70EE" w:rsidR="000137C6" w:rsidRPr="0009232A" w:rsidRDefault="00B903CA" w:rsidP="00562CDC">
      <w:pPr>
        <w:pStyle w:val="ARTartustawynprozporzdzenia"/>
        <w:rPr>
          <w:rFonts w:ascii="Times New Roman" w:hAnsi="Times New Roman" w:cs="Times New Roman"/>
        </w:rPr>
      </w:pPr>
      <w:r w:rsidRPr="0009232A">
        <w:rPr>
          <w:rFonts w:ascii="Times New Roman" w:hAnsi="Times New Roman" w:cs="Times New Roman"/>
          <w:b/>
          <w:bCs/>
        </w:rPr>
        <w:t>Art. 1</w:t>
      </w:r>
      <w:r w:rsidR="00723FD2" w:rsidRPr="0009232A">
        <w:rPr>
          <w:rFonts w:ascii="Times New Roman" w:hAnsi="Times New Roman" w:cs="Times New Roman"/>
          <w:b/>
          <w:bCs/>
        </w:rPr>
        <w:t>0</w:t>
      </w:r>
      <w:r w:rsidRPr="0009232A">
        <w:rPr>
          <w:rFonts w:ascii="Times New Roman" w:hAnsi="Times New Roman" w:cs="Times New Roman"/>
          <w:b/>
          <w:bCs/>
        </w:rPr>
        <w:t>.</w:t>
      </w:r>
      <w:r w:rsidR="00460C16" w:rsidRPr="0009232A">
        <w:rPr>
          <w:rFonts w:ascii="Times New Roman" w:hAnsi="Times New Roman" w:cs="Times New Roman"/>
        </w:rPr>
        <w:t xml:space="preserve"> </w:t>
      </w:r>
      <w:r w:rsidR="007F5D9D" w:rsidRPr="0009232A">
        <w:rPr>
          <w:rFonts w:ascii="Times New Roman" w:hAnsi="Times New Roman" w:cs="Times New Roman"/>
        </w:rPr>
        <w:t>W ustawie z dnia 5 września 2016 r. o usługach zaufania oraz identyfikacji elektronicznej (Dz. U. z 202</w:t>
      </w:r>
      <w:r w:rsidR="00A9556B" w:rsidRPr="0009232A">
        <w:rPr>
          <w:rFonts w:ascii="Times New Roman" w:hAnsi="Times New Roman" w:cs="Times New Roman"/>
        </w:rPr>
        <w:t>4</w:t>
      </w:r>
      <w:r w:rsidR="007F5D9D" w:rsidRPr="0009232A">
        <w:rPr>
          <w:rFonts w:ascii="Times New Roman" w:hAnsi="Times New Roman" w:cs="Times New Roman"/>
        </w:rPr>
        <w:t xml:space="preserve"> r. poz. </w:t>
      </w:r>
      <w:r w:rsidR="00A9556B" w:rsidRPr="0009232A">
        <w:rPr>
          <w:rFonts w:ascii="Times New Roman" w:hAnsi="Times New Roman" w:cs="Times New Roman"/>
        </w:rPr>
        <w:t>17</w:t>
      </w:r>
      <w:r w:rsidR="001E4FA4" w:rsidRPr="0009232A">
        <w:rPr>
          <w:rFonts w:ascii="Times New Roman" w:hAnsi="Times New Roman" w:cs="Times New Roman"/>
        </w:rPr>
        <w:t>2</w:t>
      </w:r>
      <w:r w:rsidR="00A9556B" w:rsidRPr="0009232A">
        <w:rPr>
          <w:rFonts w:ascii="Times New Roman" w:hAnsi="Times New Roman" w:cs="Times New Roman"/>
        </w:rPr>
        <w:t>5</w:t>
      </w:r>
      <w:r w:rsidR="00BC6380">
        <w:rPr>
          <w:rFonts w:ascii="Times New Roman" w:hAnsi="Times New Roman" w:cs="Times New Roman"/>
        </w:rPr>
        <w:t xml:space="preserve"> oraz z 2026 r. poz. 252</w:t>
      </w:r>
      <w:r w:rsidR="007F5D9D" w:rsidRPr="0009232A">
        <w:rPr>
          <w:rFonts w:ascii="Times New Roman" w:hAnsi="Times New Roman" w:cs="Times New Roman"/>
        </w:rPr>
        <w:t>)</w:t>
      </w:r>
      <w:r w:rsidR="008B4E73" w:rsidRPr="0009232A">
        <w:rPr>
          <w:rFonts w:ascii="Times New Roman" w:hAnsi="Times New Roman" w:cs="Times New Roman"/>
        </w:rPr>
        <w:t xml:space="preserve"> </w:t>
      </w:r>
      <w:r w:rsidR="000137C6" w:rsidRPr="0009232A">
        <w:rPr>
          <w:rFonts w:ascii="Times New Roman" w:hAnsi="Times New Roman" w:cs="Times New Roman"/>
        </w:rPr>
        <w:t>wprowadza się następujące zmieniany:</w:t>
      </w:r>
    </w:p>
    <w:p w14:paraId="491C3082" w14:textId="30F136E6" w:rsidR="000137C6" w:rsidRPr="0009232A" w:rsidRDefault="000137C6" w:rsidP="000137C6">
      <w:pPr>
        <w:pStyle w:val="PKTpunkt"/>
      </w:pPr>
      <w:r w:rsidRPr="0009232A">
        <w:t>1)</w:t>
      </w:r>
      <w:r w:rsidRPr="0009232A">
        <w:tab/>
        <w:t>w art. 26a dotychczasową treść oznacza się jako ust. 1 i dodaje się ust. 2 w brzmieniu:</w:t>
      </w:r>
    </w:p>
    <w:p w14:paraId="36FAB6F4" w14:textId="45DD0CB1" w:rsidR="000137C6" w:rsidRPr="0009232A" w:rsidRDefault="000137C6" w:rsidP="000D77C7">
      <w:pPr>
        <w:pStyle w:val="ZUSTzmustartykuempunktem"/>
      </w:pPr>
      <w:r w:rsidRPr="0009232A">
        <w:t>„2. Minister właściwy do spraw informatyzacji udostępni dodatkowo w standardzie usługi rejestrowanego doręczenia elektronicznego informacje dotyczące zakresu integracji</w:t>
      </w:r>
      <w:r w:rsidR="00F44E3D" w:rsidRPr="0009232A">
        <w:t>:</w:t>
      </w:r>
      <w:r w:rsidRPr="0009232A">
        <w:t xml:space="preserve"> </w:t>
      </w:r>
    </w:p>
    <w:p w14:paraId="4B497705" w14:textId="5C97A27E" w:rsidR="000137C6" w:rsidRPr="0009232A" w:rsidRDefault="000137C6" w:rsidP="000D77C7">
      <w:pPr>
        <w:pStyle w:val="ZPKTzmpktartykuempunktem"/>
      </w:pPr>
      <w:r w:rsidRPr="0009232A">
        <w:t>1)</w:t>
      </w:r>
      <w:r w:rsidRPr="0009232A">
        <w:tab/>
      </w:r>
      <w:r w:rsidR="00F44E3D" w:rsidRPr="0009232A">
        <w:t xml:space="preserve">publicznej </w:t>
      </w:r>
      <w:r w:rsidRPr="0009232A">
        <w:t>usług</w:t>
      </w:r>
      <w:r w:rsidR="00F44E3D" w:rsidRPr="0009232A">
        <w:t>i</w:t>
      </w:r>
      <w:r w:rsidRPr="0009232A">
        <w:t xml:space="preserve"> rejestrowanego doręczenia elektronicznego </w:t>
      </w:r>
      <w:r w:rsidR="00F44E3D" w:rsidRPr="0009232A">
        <w:t xml:space="preserve">świadczonej </w:t>
      </w:r>
      <w:r w:rsidRPr="0009232A">
        <w:t>przez operatora wyznaczonego;</w:t>
      </w:r>
    </w:p>
    <w:p w14:paraId="1F3F7C9D" w14:textId="01844FE6" w:rsidR="00F44E3D" w:rsidRPr="0009232A" w:rsidRDefault="000137C6" w:rsidP="000D77C7">
      <w:pPr>
        <w:pStyle w:val="ZPKTzmpktartykuempunktem"/>
      </w:pPr>
      <w:r w:rsidRPr="0009232A">
        <w:t>2)</w:t>
      </w:r>
      <w:r w:rsidRPr="0009232A">
        <w:tab/>
      </w:r>
      <w:r w:rsidR="00F44E3D" w:rsidRPr="0009232A">
        <w:t xml:space="preserve">kwalifikowanych </w:t>
      </w:r>
      <w:r w:rsidRPr="0009232A">
        <w:t xml:space="preserve">usług rejestrowanego doręczenia elektronicznego </w:t>
      </w:r>
      <w:r w:rsidR="00F44E3D" w:rsidRPr="0009232A">
        <w:t xml:space="preserve">świadczonych </w:t>
      </w:r>
      <w:r w:rsidRPr="0009232A">
        <w:t>przez kwalifikowanych dostawców usług zaufania</w:t>
      </w:r>
    </w:p>
    <w:p w14:paraId="01151391" w14:textId="4BF9CC6C" w:rsidR="000137C6" w:rsidRPr="0009232A" w:rsidRDefault="0099283E" w:rsidP="000D77C7">
      <w:pPr>
        <w:pStyle w:val="ZPKTzmpktartykuempunktem"/>
      </w:pPr>
      <w:r w:rsidRPr="0009232A">
        <w:rPr>
          <w:rFonts w:ascii="Times New Roman" w:hAnsi="Times New Roman" w:cs="Times New Roman"/>
        </w:rPr>
        <w:lastRenderedPageBreak/>
        <w:t>–</w:t>
      </w:r>
      <w:r w:rsidR="00F44E3D" w:rsidRPr="0009232A">
        <w:t xml:space="preserve"> z systemami teleinformatycznymi, o których mowa w art. 58 ust. 1 ustawy z dnia 18 listopada 2020 r. o doręczeniach elektronicznych (Dz. U. z 2026 r. poz. 3).</w:t>
      </w:r>
      <w:r w:rsidR="000137C6" w:rsidRPr="0009232A">
        <w:t>”;</w:t>
      </w:r>
    </w:p>
    <w:p w14:paraId="5D1C68E4" w14:textId="4155A724" w:rsidR="007F5D9D" w:rsidRPr="0009232A" w:rsidRDefault="000137C6" w:rsidP="000D77C7">
      <w:pPr>
        <w:pStyle w:val="PKTpunkt"/>
      </w:pPr>
      <w:r w:rsidRPr="0009232A">
        <w:t>2)</w:t>
      </w:r>
      <w:r w:rsidRPr="0009232A">
        <w:tab/>
      </w:r>
      <w:r w:rsidR="007F5D9D" w:rsidRPr="0009232A">
        <w:t>po art. 26</w:t>
      </w:r>
      <w:r w:rsidR="001B06FB" w:rsidRPr="0009232A">
        <w:t>a</w:t>
      </w:r>
      <w:r w:rsidR="007F5D9D" w:rsidRPr="0009232A">
        <w:t xml:space="preserve"> dodaje się art. 26</w:t>
      </w:r>
      <w:r w:rsidR="001B06FB" w:rsidRPr="0009232A">
        <w:t>aa</w:t>
      </w:r>
      <w:r w:rsidR="007F5D9D" w:rsidRPr="0009232A">
        <w:t xml:space="preserve"> w brzmieniu:</w:t>
      </w:r>
    </w:p>
    <w:p w14:paraId="0B5BC496" w14:textId="2DB8E408" w:rsidR="001B06FB" w:rsidRPr="0009232A" w:rsidRDefault="00EB170C" w:rsidP="001B06FB">
      <w:pPr>
        <w:pStyle w:val="ZARTzmartartykuempunktem"/>
      </w:pPr>
      <w:r w:rsidRPr="0009232A">
        <w:t>„</w:t>
      </w:r>
      <w:r w:rsidR="001B06FB" w:rsidRPr="0009232A">
        <w:rPr>
          <w:rFonts w:ascii="Times New Roman" w:hAnsi="Times New Roman" w:cs="Times New Roman"/>
        </w:rPr>
        <w:t xml:space="preserve">Art. </w:t>
      </w:r>
      <w:r w:rsidR="001B06FB" w:rsidRPr="0009232A">
        <w:t>26a</w:t>
      </w:r>
      <w:r w:rsidR="001B06FB" w:rsidRPr="0009232A">
        <w:rPr>
          <w:rFonts w:ascii="Times New Roman" w:hAnsi="Times New Roman" w:cs="Times New Roman"/>
        </w:rPr>
        <w:t xml:space="preserve">. </w:t>
      </w:r>
      <w:r w:rsidR="001B06FB" w:rsidRPr="0009232A">
        <w:t>Aktualizacje standardu określonego w art. 26a, minister właściwy do spraw informatyzacji udostępnienia w Biuletynie Informacji Publicznej na swojej stronie podmiotowej wskazując dzień obowiązywania tej aktualizacji. Aktualizacje udostępnia się w terminie co najmniej 6 miesięcy przed dniem jej obowiązywania.”.</w:t>
      </w:r>
    </w:p>
    <w:bookmarkEnd w:id="14"/>
    <w:p w14:paraId="710EBE5C" w14:textId="492428F8" w:rsidR="00D21D01" w:rsidRPr="0009232A" w:rsidRDefault="00283E34" w:rsidP="000D77C7">
      <w:pPr>
        <w:pStyle w:val="ARTartustawynprozporzdzenia"/>
      </w:pPr>
      <w:r w:rsidRPr="0009232A">
        <w:rPr>
          <w:rFonts w:ascii="Times New Roman" w:hAnsi="Times New Roman" w:cs="Times New Roman"/>
          <w:b/>
          <w:bCs/>
        </w:rPr>
        <w:t>Art. 1</w:t>
      </w:r>
      <w:r w:rsidR="00723FD2" w:rsidRPr="0009232A">
        <w:rPr>
          <w:rFonts w:ascii="Times New Roman" w:hAnsi="Times New Roman" w:cs="Times New Roman"/>
          <w:b/>
          <w:bCs/>
        </w:rPr>
        <w:t>1</w:t>
      </w:r>
      <w:r w:rsidRPr="0009232A">
        <w:rPr>
          <w:rFonts w:ascii="Times New Roman" w:hAnsi="Times New Roman" w:cs="Times New Roman"/>
          <w:b/>
          <w:bCs/>
        </w:rPr>
        <w:t xml:space="preserve">. </w:t>
      </w:r>
      <w:bookmarkStart w:id="15" w:name="_Hlk190860561"/>
      <w:r w:rsidR="00D21D01" w:rsidRPr="0009232A">
        <w:rPr>
          <w:rFonts w:ascii="Times New Roman" w:hAnsi="Times New Roman" w:cs="Times New Roman"/>
        </w:rPr>
        <w:t>Do:</w:t>
      </w:r>
    </w:p>
    <w:p w14:paraId="01BF6877" w14:textId="416E16B7" w:rsidR="00D21D01" w:rsidRPr="0009232A" w:rsidRDefault="5C1D1A5F" w:rsidP="00466224">
      <w:pPr>
        <w:pStyle w:val="PKTpunkt"/>
      </w:pPr>
      <w:r w:rsidRPr="0009232A">
        <w:t>1</w:t>
      </w:r>
      <w:r w:rsidR="21AB3492" w:rsidRPr="0009232A">
        <w:t>)</w:t>
      </w:r>
      <w:r w:rsidR="00D21D01" w:rsidRPr="0009232A">
        <w:tab/>
      </w:r>
      <w:r w:rsidR="21AB3492" w:rsidRPr="0009232A">
        <w:t>wniosków o utworzenie adresów do doręczeń elektronicznych powiązan</w:t>
      </w:r>
      <w:r w:rsidR="755A165A" w:rsidRPr="0009232A">
        <w:t>ych</w:t>
      </w:r>
      <w:r w:rsidR="21AB3492" w:rsidRPr="0009232A">
        <w:t xml:space="preserve"> z publiczną usługą rejestrowanego doręczenia elektronicznego złożon</w:t>
      </w:r>
      <w:r w:rsidR="755A165A" w:rsidRPr="0009232A">
        <w:t>ych</w:t>
      </w:r>
      <w:r w:rsidR="21AB3492" w:rsidRPr="0009232A">
        <w:t xml:space="preserve"> i nierozpatrzon</w:t>
      </w:r>
      <w:r w:rsidR="755A165A" w:rsidRPr="0009232A">
        <w:t>ych</w:t>
      </w:r>
      <w:r w:rsidR="21AB3492" w:rsidRPr="0009232A">
        <w:t xml:space="preserve"> przed dniem wejścia w </w:t>
      </w:r>
      <w:r w:rsidR="755A165A" w:rsidRPr="0009232A">
        <w:t>życie ustawy stosuje się art. 15 ust. 5 ustawy zmienianej w art. 1, w</w:t>
      </w:r>
      <w:r w:rsidR="001E4FA4" w:rsidRPr="0009232A">
        <w:t> </w:t>
      </w:r>
      <w:r w:rsidR="755A165A" w:rsidRPr="0009232A">
        <w:t>brzmieniu nadanym niniejszą ustawą;</w:t>
      </w:r>
    </w:p>
    <w:p w14:paraId="1215B428" w14:textId="0B44A051" w:rsidR="001B06FB" w:rsidRPr="0009232A" w:rsidRDefault="480781F4" w:rsidP="00D21D01">
      <w:pPr>
        <w:pStyle w:val="PKTpunkt"/>
      </w:pPr>
      <w:r w:rsidRPr="0009232A">
        <w:t>2</w:t>
      </w:r>
      <w:r w:rsidR="21AB3492" w:rsidRPr="0009232A">
        <w:t>)</w:t>
      </w:r>
      <w:r w:rsidR="0088588F" w:rsidRPr="0009232A">
        <w:tab/>
      </w:r>
      <w:r w:rsidR="001B06FB" w:rsidRPr="0009232A">
        <w:t>wezwań wnioskodawcy do usunięcia braków formalnych wysłanych przed dniem wejścia w życie ustawy i nierozpatrzonych stosuje art. 15 ust. 5 ustawy zmienianej w art. 1, w</w:t>
      </w:r>
      <w:r w:rsidR="00B60B27">
        <w:t> </w:t>
      </w:r>
      <w:r w:rsidR="001B06FB" w:rsidRPr="0009232A">
        <w:t>brzmieniu dotychczasowym;</w:t>
      </w:r>
    </w:p>
    <w:p w14:paraId="6C867ACB" w14:textId="128444F8" w:rsidR="00A46EED" w:rsidRPr="0009232A" w:rsidRDefault="001B06FB" w:rsidP="00D21D01">
      <w:pPr>
        <w:pStyle w:val="PKTpunkt"/>
      </w:pPr>
      <w:r w:rsidRPr="0009232A">
        <w:t>3)</w:t>
      </w:r>
      <w:r w:rsidRPr="0009232A">
        <w:tab/>
      </w:r>
      <w:r w:rsidR="1331D563" w:rsidRPr="0009232A">
        <w:t>ponownego</w:t>
      </w:r>
      <w:r w:rsidR="00081815" w:rsidRPr="0009232A">
        <w:t xml:space="preserve"> </w:t>
      </w:r>
      <w:r w:rsidR="1331D563" w:rsidRPr="0009232A">
        <w:t>wpisu adresu do</w:t>
      </w:r>
      <w:r w:rsidR="00081815" w:rsidRPr="0009232A">
        <w:t xml:space="preserve"> </w:t>
      </w:r>
      <w:r w:rsidR="1331D563" w:rsidRPr="0009232A">
        <w:t>doręczeń</w:t>
      </w:r>
      <w:r w:rsidR="001E4FA4" w:rsidRPr="0009232A">
        <w:t xml:space="preserve"> </w:t>
      </w:r>
      <w:r w:rsidR="1331D563" w:rsidRPr="0009232A">
        <w:t>elektronicznych</w:t>
      </w:r>
      <w:r w:rsidR="001E4FA4" w:rsidRPr="0009232A">
        <w:t xml:space="preserve"> </w:t>
      </w:r>
      <w:r w:rsidR="1331D563" w:rsidRPr="0009232A">
        <w:t>do</w:t>
      </w:r>
      <w:r w:rsidR="00081815" w:rsidRPr="0009232A">
        <w:t xml:space="preserve"> </w:t>
      </w:r>
      <w:r w:rsidR="1331D563" w:rsidRPr="0009232A">
        <w:t>bazy</w:t>
      </w:r>
      <w:r w:rsidR="00081815" w:rsidRPr="0009232A">
        <w:t xml:space="preserve"> </w:t>
      </w:r>
      <w:r w:rsidR="1331D563" w:rsidRPr="0009232A">
        <w:t>adresów</w:t>
      </w:r>
      <w:r w:rsidR="001E4FA4" w:rsidRPr="0009232A">
        <w:t xml:space="preserve"> </w:t>
      </w:r>
      <w:r w:rsidR="1331D563" w:rsidRPr="0009232A">
        <w:t>elektronicznych</w:t>
      </w:r>
      <w:r w:rsidR="001E4FA4" w:rsidRPr="0009232A">
        <w:t xml:space="preserve"> </w:t>
      </w:r>
      <w:r w:rsidR="1331D563" w:rsidRPr="0009232A">
        <w:t>dla podmiotu niepublicznego stosuje się art. 36 ust. 1 ustawy zmienianej w art. 1, w</w:t>
      </w:r>
      <w:r w:rsidR="00EB170C" w:rsidRPr="0009232A">
        <w:t> </w:t>
      </w:r>
      <w:r w:rsidR="1331D563" w:rsidRPr="0009232A">
        <w:t>brzmieniu nadanym niniejszą ustawą;</w:t>
      </w:r>
    </w:p>
    <w:p w14:paraId="3F24B8A8" w14:textId="32F6E0DF" w:rsidR="00D21D01" w:rsidRPr="0009232A" w:rsidRDefault="001B06FB" w:rsidP="00466224">
      <w:pPr>
        <w:pStyle w:val="PKTpunkt"/>
      </w:pPr>
      <w:r w:rsidRPr="0009232A">
        <w:t>4</w:t>
      </w:r>
      <w:r w:rsidR="1331D563" w:rsidRPr="0009232A">
        <w:t>)</w:t>
      </w:r>
      <w:r w:rsidR="00A46EED" w:rsidRPr="0009232A">
        <w:tab/>
      </w:r>
      <w:r w:rsidR="21AB3492" w:rsidRPr="0009232A">
        <w:t xml:space="preserve">ustalenia dnia doręczenia korespondencji nadanej i niedoręczonej przed dniem wejścia w życie </w:t>
      </w:r>
      <w:r w:rsidR="000C001D" w:rsidRPr="0009232A">
        <w:t xml:space="preserve">niniejszej </w:t>
      </w:r>
      <w:r w:rsidR="21AB3492" w:rsidRPr="0009232A">
        <w:t>ustawy stosuje się art. 42 ustawy zmienianej w art. 1, w brzmieniu nadanym niniejszą ustawą</w:t>
      </w:r>
      <w:r w:rsidR="1331D563" w:rsidRPr="0009232A">
        <w:t>.</w:t>
      </w:r>
    </w:p>
    <w:p w14:paraId="40B187A1" w14:textId="071760CA" w:rsidR="0088588F" w:rsidRPr="0009232A" w:rsidRDefault="00D21D01" w:rsidP="0088588F">
      <w:pPr>
        <w:pStyle w:val="ARTartustawynprozporzdzenia"/>
        <w:tabs>
          <w:tab w:val="left" w:pos="1780"/>
        </w:tabs>
        <w:rPr>
          <w:rFonts w:ascii="Times New Roman" w:hAnsi="Times New Roman" w:cs="Times New Roman"/>
          <w:bCs/>
        </w:rPr>
      </w:pPr>
      <w:r w:rsidRPr="0009232A">
        <w:rPr>
          <w:rFonts w:ascii="Times New Roman" w:hAnsi="Times New Roman" w:cs="Times New Roman"/>
          <w:b/>
          <w:bCs/>
        </w:rPr>
        <w:t>Art. 1</w:t>
      </w:r>
      <w:r w:rsidR="00723FD2" w:rsidRPr="0009232A">
        <w:rPr>
          <w:rFonts w:ascii="Times New Roman" w:hAnsi="Times New Roman" w:cs="Times New Roman"/>
          <w:b/>
          <w:bCs/>
        </w:rPr>
        <w:t>2</w:t>
      </w:r>
      <w:r w:rsidRPr="0009232A">
        <w:rPr>
          <w:rFonts w:ascii="Times New Roman" w:hAnsi="Times New Roman" w:cs="Times New Roman"/>
          <w:b/>
          <w:bCs/>
        </w:rPr>
        <w:t>.</w:t>
      </w:r>
      <w:r w:rsidRPr="0009232A">
        <w:rPr>
          <w:rFonts w:ascii="Times New Roman" w:hAnsi="Times New Roman" w:cs="Times New Roman"/>
        </w:rPr>
        <w:t xml:space="preserve"> </w:t>
      </w:r>
      <w:r w:rsidR="0088588F" w:rsidRPr="0009232A">
        <w:rPr>
          <w:rFonts w:ascii="Times New Roman" w:hAnsi="Times New Roman" w:cs="Times New Roman"/>
        </w:rPr>
        <w:t>1.</w:t>
      </w:r>
      <w:r w:rsidR="00B60B27">
        <w:rPr>
          <w:rFonts w:ascii="Times New Roman" w:hAnsi="Times New Roman" w:cs="Times New Roman"/>
        </w:rPr>
        <w:t xml:space="preserve"> </w:t>
      </w:r>
      <w:r w:rsidR="0088588F" w:rsidRPr="0009232A">
        <w:rPr>
          <w:rFonts w:ascii="Times New Roman" w:hAnsi="Times New Roman" w:cs="Times New Roman"/>
          <w:bCs/>
        </w:rPr>
        <w:t xml:space="preserve">Minister właściwy do spraw informatyzacji likwiduje adres do doręczeń elektronicznych oraz przyporządkowaną do niego skrzynkę doręczeń </w:t>
      </w:r>
      <w:r w:rsidR="00061BCC" w:rsidRPr="0009232A">
        <w:rPr>
          <w:rFonts w:ascii="Times New Roman" w:hAnsi="Times New Roman" w:cs="Times New Roman"/>
          <w:bCs/>
        </w:rPr>
        <w:t xml:space="preserve">utworzone </w:t>
      </w:r>
      <w:r w:rsidR="0088588F" w:rsidRPr="0009232A">
        <w:rPr>
          <w:rFonts w:ascii="Times New Roman" w:hAnsi="Times New Roman" w:cs="Times New Roman"/>
          <w:bCs/>
        </w:rPr>
        <w:t>przed dniem wejścia w życie ustawy i nieaktywowany w terminie dłuższym niż 12 miesięcy od dnia utworzenia</w:t>
      </w:r>
      <w:r w:rsidR="00283E34" w:rsidRPr="0009232A">
        <w:rPr>
          <w:rFonts w:ascii="Times New Roman" w:hAnsi="Times New Roman" w:cs="Times New Roman"/>
          <w:bCs/>
        </w:rPr>
        <w:t xml:space="preserve"> adresu do doręczeń elektronicznych</w:t>
      </w:r>
      <w:r w:rsidR="0088588F" w:rsidRPr="0009232A">
        <w:rPr>
          <w:rFonts w:ascii="Times New Roman" w:hAnsi="Times New Roman" w:cs="Times New Roman"/>
          <w:bCs/>
        </w:rPr>
        <w:t>.</w:t>
      </w:r>
    </w:p>
    <w:p w14:paraId="7B9949AC" w14:textId="3405C508" w:rsidR="00283E34" w:rsidRPr="0009232A" w:rsidRDefault="0088588F" w:rsidP="00466224">
      <w:pPr>
        <w:pStyle w:val="USTustnpkodeksu"/>
      </w:pPr>
      <w:r w:rsidRPr="0009232A">
        <w:t xml:space="preserve">2. Przed likwidacją, o której mowa w ust. 1, minister właściwy do spraw informatyzacji przesyła informację o zamiarze likwidacji adresu do doręczeń elektronicznych oraz przyporządkowanej do niego skrzynki doręczeń, na adres poczty elektronicznej wskazany we wniosku o utworzenie adresu do doręczeń elektronicznych, w terminie nie </w:t>
      </w:r>
      <w:r w:rsidR="00283E34" w:rsidRPr="0009232A">
        <w:t>krótszym</w:t>
      </w:r>
      <w:r w:rsidRPr="0009232A">
        <w:t xml:space="preserve"> niż 14 dni przed zamierzonym terminem jej likwidacji.</w:t>
      </w:r>
    </w:p>
    <w:p w14:paraId="4217BAD8" w14:textId="5603E3D3" w:rsidR="006A0AA6" w:rsidRPr="0009232A" w:rsidRDefault="00723654">
      <w:pPr>
        <w:pStyle w:val="ARTartustawynprozporzdzenia"/>
      </w:pPr>
      <w:r w:rsidRPr="0009232A">
        <w:rPr>
          <w:rStyle w:val="Ppogrubienie"/>
        </w:rPr>
        <w:t>Art. 1</w:t>
      </w:r>
      <w:r w:rsidR="0039473B" w:rsidRPr="0009232A">
        <w:rPr>
          <w:rStyle w:val="Ppogrubienie"/>
        </w:rPr>
        <w:t>3</w:t>
      </w:r>
      <w:r w:rsidRPr="0009232A">
        <w:rPr>
          <w:rStyle w:val="Ppogrubienie"/>
        </w:rPr>
        <w:t>.</w:t>
      </w:r>
      <w:r w:rsidRPr="0009232A">
        <w:t xml:space="preserve"> </w:t>
      </w:r>
      <w:r w:rsidR="000B4E31" w:rsidRPr="0009232A">
        <w:t xml:space="preserve">Operator wyznaczony uzyskuje wpis świadczonej publicznej usługi rejestrowanego doręczenia elektronicznego, jako kwalifikowanej usługi zaufania do rejestru, o </w:t>
      </w:r>
      <w:r w:rsidR="000B4E31" w:rsidRPr="0009232A">
        <w:lastRenderedPageBreak/>
        <w:t xml:space="preserve">którym mowa w art. 2 pkt 1 ustawy zmienianej w art. 10, w terminie </w:t>
      </w:r>
      <w:r w:rsidR="008E2E33" w:rsidRPr="0009232A">
        <w:t>24</w:t>
      </w:r>
      <w:r w:rsidR="000B4E31" w:rsidRPr="0009232A">
        <w:t xml:space="preserve"> miesięcy od dnia wejścia niniejszej ustawy w życie.</w:t>
      </w:r>
    </w:p>
    <w:p w14:paraId="1ACC9787" w14:textId="79FADBA5" w:rsidR="00936479" w:rsidRPr="0009232A" w:rsidRDefault="006A0AA6">
      <w:pPr>
        <w:pStyle w:val="ARTartustawynprozporzdzenia"/>
      </w:pPr>
      <w:r w:rsidRPr="0009232A">
        <w:rPr>
          <w:b/>
          <w:bCs/>
        </w:rPr>
        <w:t xml:space="preserve">Art. </w:t>
      </w:r>
      <w:r w:rsidR="00723FD2" w:rsidRPr="0009232A">
        <w:rPr>
          <w:b/>
          <w:bCs/>
        </w:rPr>
        <w:t>1</w:t>
      </w:r>
      <w:r w:rsidR="0039473B" w:rsidRPr="0009232A">
        <w:rPr>
          <w:b/>
          <w:bCs/>
        </w:rPr>
        <w:t>4</w:t>
      </w:r>
      <w:r w:rsidR="00723FD2" w:rsidRPr="0009232A">
        <w:rPr>
          <w:b/>
          <w:bCs/>
        </w:rPr>
        <w:t>.</w:t>
      </w:r>
      <w:r w:rsidRPr="0009232A">
        <w:t xml:space="preserve"> </w:t>
      </w:r>
      <w:r w:rsidR="00240545" w:rsidRPr="0009232A">
        <w:t xml:space="preserve">Dotychczasowe przepisy wykonawcze wydane na podstawie art. 50 ustawy zmienianej w art. 1 tracą moc z dniem wejścia w życie przepisów wykonawczych wydanych na podstawie art. 50 ustawy zmienianej w art. 1, w brzmieniu nadanym niniejszą ustawą, jednak </w:t>
      </w:r>
      <w:r w:rsidR="00F8540A" w:rsidRPr="0009232A">
        <w:t>niepóźnej</w:t>
      </w:r>
      <w:r w:rsidR="00240545" w:rsidRPr="0009232A">
        <w:t xml:space="preserve"> niż 12 miesięcy od dnia wejścia w życie </w:t>
      </w:r>
      <w:r w:rsidR="001A6F9D" w:rsidRPr="0009232A">
        <w:t>art. 1 pkt 23</w:t>
      </w:r>
      <w:r w:rsidR="00240545" w:rsidRPr="0009232A">
        <w:t>.</w:t>
      </w:r>
    </w:p>
    <w:p w14:paraId="08D006CA" w14:textId="0345D1AB" w:rsidR="00666331" w:rsidRPr="0009232A" w:rsidRDefault="00B903CA">
      <w:pPr>
        <w:pStyle w:val="ARTartustawynprozporzdzenia"/>
        <w:rPr>
          <w:rFonts w:ascii="Times New Roman" w:hAnsi="Times New Roman" w:cs="Times New Roman"/>
        </w:rPr>
      </w:pPr>
      <w:r w:rsidRPr="0009232A">
        <w:rPr>
          <w:rFonts w:ascii="Times New Roman" w:hAnsi="Times New Roman" w:cs="Times New Roman"/>
          <w:b/>
          <w:bCs/>
        </w:rPr>
        <w:t xml:space="preserve">Art. </w:t>
      </w:r>
      <w:r w:rsidR="00EA395A" w:rsidRPr="0009232A">
        <w:rPr>
          <w:rFonts w:ascii="Times New Roman" w:hAnsi="Times New Roman" w:cs="Times New Roman"/>
          <w:b/>
          <w:bCs/>
        </w:rPr>
        <w:t>1</w:t>
      </w:r>
      <w:r w:rsidR="0039473B" w:rsidRPr="0009232A">
        <w:rPr>
          <w:rFonts w:ascii="Times New Roman" w:hAnsi="Times New Roman" w:cs="Times New Roman"/>
          <w:b/>
          <w:bCs/>
        </w:rPr>
        <w:t>5</w:t>
      </w:r>
      <w:r w:rsidR="00F8540A" w:rsidRPr="0009232A">
        <w:rPr>
          <w:rFonts w:ascii="Times New Roman" w:hAnsi="Times New Roman" w:cs="Times New Roman"/>
          <w:b/>
          <w:bCs/>
        </w:rPr>
        <w:t>.</w:t>
      </w:r>
      <w:r w:rsidRPr="0009232A">
        <w:rPr>
          <w:rFonts w:ascii="Times New Roman" w:hAnsi="Times New Roman" w:cs="Times New Roman"/>
        </w:rPr>
        <w:t xml:space="preserve"> </w:t>
      </w:r>
      <w:r w:rsidR="00035E66" w:rsidRPr="0009232A">
        <w:rPr>
          <w:rFonts w:ascii="Times New Roman" w:hAnsi="Times New Roman" w:cs="Times New Roman"/>
        </w:rPr>
        <w:t xml:space="preserve">Ustawa wchodzi w życie </w:t>
      </w:r>
      <w:r w:rsidR="00AE6364" w:rsidRPr="0009232A">
        <w:rPr>
          <w:rFonts w:ascii="Times New Roman" w:hAnsi="Times New Roman" w:cs="Times New Roman"/>
        </w:rPr>
        <w:t xml:space="preserve">po upływie </w:t>
      </w:r>
      <w:r w:rsidR="00387E28" w:rsidRPr="0009232A">
        <w:rPr>
          <w:rFonts w:ascii="Times New Roman" w:hAnsi="Times New Roman" w:cs="Times New Roman"/>
        </w:rPr>
        <w:t xml:space="preserve">30 </w:t>
      </w:r>
      <w:r w:rsidR="00AE6364" w:rsidRPr="0009232A">
        <w:rPr>
          <w:rFonts w:ascii="Times New Roman" w:hAnsi="Times New Roman" w:cs="Times New Roman"/>
        </w:rPr>
        <w:t>dnia od dnia ogłoszenia, z wyjątkiem</w:t>
      </w:r>
      <w:r w:rsidR="00666331" w:rsidRPr="0009232A">
        <w:rPr>
          <w:rFonts w:ascii="Times New Roman" w:hAnsi="Times New Roman" w:cs="Times New Roman"/>
        </w:rPr>
        <w:t>:</w:t>
      </w:r>
    </w:p>
    <w:p w14:paraId="3ADF5D4C" w14:textId="27C933CA" w:rsidR="001D5B65" w:rsidRPr="0009232A" w:rsidRDefault="34CC9E3F" w:rsidP="00BE656A">
      <w:pPr>
        <w:pStyle w:val="PKTpunkt"/>
        <w:rPr>
          <w:rFonts w:ascii="Times New Roman" w:hAnsi="Times New Roman" w:cs="Times New Roman"/>
        </w:rPr>
      </w:pPr>
      <w:r w:rsidRPr="0009232A">
        <w:t>1)</w:t>
      </w:r>
      <w:r w:rsidR="000538AC" w:rsidRPr="0009232A">
        <w:tab/>
      </w:r>
      <w:r w:rsidR="0652006A" w:rsidRPr="0009232A">
        <w:t xml:space="preserve">art. 1 pkt </w:t>
      </w:r>
      <w:r w:rsidR="7951B92C" w:rsidRPr="0009232A">
        <w:t>5</w:t>
      </w:r>
      <w:r w:rsidR="0652006A" w:rsidRPr="0009232A">
        <w:t>, któr</w:t>
      </w:r>
      <w:r w:rsidR="727C26DF" w:rsidRPr="0009232A">
        <w:t>y</w:t>
      </w:r>
      <w:r w:rsidR="0652006A" w:rsidRPr="0009232A">
        <w:t xml:space="preserve"> wchodz</w:t>
      </w:r>
      <w:r w:rsidR="5987E66D" w:rsidRPr="0009232A">
        <w:t>i</w:t>
      </w:r>
      <w:r w:rsidR="0652006A" w:rsidRPr="0009232A">
        <w:t xml:space="preserve"> w życie </w:t>
      </w:r>
      <w:r w:rsidR="00D071F6" w:rsidRPr="0009232A">
        <w:t>po upływie</w:t>
      </w:r>
      <w:r w:rsidR="0652006A" w:rsidRPr="0009232A">
        <w:t xml:space="preserve"> 36 miesięcy od dnia ogłoszenia;</w:t>
      </w:r>
    </w:p>
    <w:p w14:paraId="7723A2A5" w14:textId="2C7BA2E1" w:rsidR="001D5B65" w:rsidRPr="0009232A" w:rsidRDefault="001D5B65" w:rsidP="00BE656A">
      <w:pPr>
        <w:pStyle w:val="PKTpunkt"/>
        <w:rPr>
          <w:rFonts w:ascii="Times New Roman" w:hAnsi="Times New Roman" w:cs="Times New Roman"/>
        </w:rPr>
      </w:pPr>
      <w:r w:rsidRPr="0009232A">
        <w:rPr>
          <w:rFonts w:ascii="Times New Roman" w:hAnsi="Times New Roman" w:cs="Times New Roman"/>
        </w:rPr>
        <w:t>2)</w:t>
      </w:r>
      <w:r w:rsidRPr="0009232A">
        <w:rPr>
          <w:rFonts w:ascii="Times New Roman" w:hAnsi="Times New Roman" w:cs="Times New Roman"/>
        </w:rPr>
        <w:tab/>
        <w:t>art. 1 pkt 8</w:t>
      </w:r>
      <w:r w:rsidR="00231C6E" w:rsidRPr="0009232A">
        <w:rPr>
          <w:rFonts w:ascii="Times New Roman" w:hAnsi="Times New Roman" w:cs="Times New Roman"/>
        </w:rPr>
        <w:t>, pkt</w:t>
      </w:r>
      <w:r w:rsidR="00E244D2" w:rsidRPr="0009232A">
        <w:rPr>
          <w:rFonts w:ascii="Times New Roman" w:hAnsi="Times New Roman" w:cs="Times New Roman"/>
        </w:rPr>
        <w:t xml:space="preserve"> 9 lit. b</w:t>
      </w:r>
      <w:r w:rsidRPr="0009232A">
        <w:rPr>
          <w:rFonts w:ascii="Times New Roman" w:hAnsi="Times New Roman" w:cs="Times New Roman"/>
        </w:rPr>
        <w:t>,</w:t>
      </w:r>
      <w:r w:rsidR="00431A88" w:rsidRPr="0009232A">
        <w:rPr>
          <w:rFonts w:ascii="Times New Roman" w:hAnsi="Times New Roman" w:cs="Times New Roman"/>
        </w:rPr>
        <w:t xml:space="preserve"> </w:t>
      </w:r>
      <w:r w:rsidR="00766F27" w:rsidRPr="0009232A">
        <w:rPr>
          <w:rFonts w:ascii="Times New Roman" w:hAnsi="Times New Roman" w:cs="Times New Roman"/>
        </w:rPr>
        <w:t>pkt 14</w:t>
      </w:r>
      <w:r w:rsidR="00731356" w:rsidRPr="0009232A">
        <w:rPr>
          <w:rFonts w:ascii="Times New Roman" w:hAnsi="Times New Roman" w:cs="Times New Roman"/>
        </w:rPr>
        <w:t xml:space="preserve"> lit. a </w:t>
      </w:r>
      <w:proofErr w:type="spellStart"/>
      <w:r w:rsidR="00731356" w:rsidRPr="0009232A">
        <w:rPr>
          <w:rFonts w:ascii="Times New Roman" w:hAnsi="Times New Roman" w:cs="Times New Roman"/>
        </w:rPr>
        <w:t>tiret</w:t>
      </w:r>
      <w:proofErr w:type="spellEnd"/>
      <w:r w:rsidR="00731356" w:rsidRPr="0009232A">
        <w:rPr>
          <w:rFonts w:ascii="Times New Roman" w:hAnsi="Times New Roman" w:cs="Times New Roman"/>
        </w:rPr>
        <w:t xml:space="preserve"> pierwsze</w:t>
      </w:r>
      <w:r w:rsidR="00766F27" w:rsidRPr="0009232A">
        <w:rPr>
          <w:rFonts w:ascii="Times New Roman" w:hAnsi="Times New Roman" w:cs="Times New Roman"/>
        </w:rPr>
        <w:t>,</w:t>
      </w:r>
      <w:r w:rsidR="00AD28F9" w:rsidRPr="0009232A">
        <w:rPr>
          <w:rFonts w:ascii="Times New Roman" w:hAnsi="Times New Roman" w:cs="Times New Roman"/>
        </w:rPr>
        <w:t xml:space="preserve"> </w:t>
      </w:r>
      <w:r w:rsidR="00E0212C" w:rsidRPr="0009232A">
        <w:rPr>
          <w:rFonts w:ascii="Times New Roman" w:hAnsi="Times New Roman" w:cs="Times New Roman"/>
        </w:rPr>
        <w:t>pkt 1</w:t>
      </w:r>
      <w:r w:rsidR="00992268" w:rsidRPr="0009232A">
        <w:rPr>
          <w:rFonts w:ascii="Times New Roman" w:hAnsi="Times New Roman" w:cs="Times New Roman"/>
        </w:rPr>
        <w:t>7 lit. a</w:t>
      </w:r>
      <w:r w:rsidR="00C332C1" w:rsidRPr="0009232A">
        <w:rPr>
          <w:rFonts w:ascii="Times New Roman" w:hAnsi="Times New Roman" w:cs="Times New Roman"/>
        </w:rPr>
        <w:t xml:space="preserve">, c </w:t>
      </w:r>
      <w:r w:rsidR="00B828E5" w:rsidRPr="0009232A">
        <w:rPr>
          <w:rFonts w:ascii="Times New Roman" w:hAnsi="Times New Roman" w:cs="Times New Roman"/>
        </w:rPr>
        <w:t>oraz e</w:t>
      </w:r>
      <w:r w:rsidR="00C759D2" w:rsidRPr="0009232A">
        <w:rPr>
          <w:rFonts w:ascii="Times New Roman" w:hAnsi="Times New Roman" w:cs="Times New Roman"/>
        </w:rPr>
        <w:t>,</w:t>
      </w:r>
      <w:r w:rsidR="001D6216" w:rsidRPr="0009232A">
        <w:rPr>
          <w:rFonts w:ascii="Times New Roman" w:hAnsi="Times New Roman" w:cs="Times New Roman"/>
        </w:rPr>
        <w:t xml:space="preserve"> pkt 28 lit. d,</w:t>
      </w:r>
      <w:r w:rsidR="00581A64" w:rsidRPr="0009232A">
        <w:rPr>
          <w:rFonts w:ascii="Times New Roman" w:hAnsi="Times New Roman" w:cs="Times New Roman"/>
        </w:rPr>
        <w:t xml:space="preserve"> pkt 29 lit. a</w:t>
      </w:r>
      <w:r w:rsidR="00281654" w:rsidRPr="0009232A">
        <w:rPr>
          <w:rFonts w:ascii="Times New Roman" w:hAnsi="Times New Roman" w:cs="Times New Roman"/>
        </w:rPr>
        <w:t xml:space="preserve">, </w:t>
      </w:r>
      <w:r w:rsidR="008A63CF" w:rsidRPr="0009232A">
        <w:rPr>
          <w:rFonts w:ascii="Times New Roman" w:hAnsi="Times New Roman" w:cs="Times New Roman"/>
        </w:rPr>
        <w:t>c</w:t>
      </w:r>
      <w:r w:rsidR="00281654" w:rsidRPr="0009232A">
        <w:rPr>
          <w:rFonts w:ascii="Times New Roman" w:hAnsi="Times New Roman" w:cs="Times New Roman"/>
        </w:rPr>
        <w:t xml:space="preserve"> </w:t>
      </w:r>
      <w:r w:rsidR="00484EDB" w:rsidRPr="0009232A">
        <w:rPr>
          <w:rFonts w:ascii="Times New Roman" w:hAnsi="Times New Roman" w:cs="Times New Roman"/>
        </w:rPr>
        <w:t>i</w:t>
      </w:r>
      <w:r w:rsidR="00281654" w:rsidRPr="0009232A">
        <w:rPr>
          <w:rFonts w:ascii="Times New Roman" w:hAnsi="Times New Roman" w:cs="Times New Roman"/>
        </w:rPr>
        <w:t xml:space="preserve"> d</w:t>
      </w:r>
      <w:r w:rsidR="00484EDB" w:rsidRPr="0009232A">
        <w:rPr>
          <w:rFonts w:ascii="Times New Roman" w:hAnsi="Times New Roman" w:cs="Times New Roman"/>
        </w:rPr>
        <w:t xml:space="preserve"> oraz art. 12, </w:t>
      </w:r>
      <w:r w:rsidR="00B828E5" w:rsidRPr="0009232A">
        <w:rPr>
          <w:rFonts w:ascii="Times New Roman" w:hAnsi="Times New Roman" w:cs="Times New Roman"/>
        </w:rPr>
        <w:t>kt</w:t>
      </w:r>
      <w:r w:rsidRPr="0009232A">
        <w:rPr>
          <w:rFonts w:ascii="Times New Roman" w:hAnsi="Times New Roman" w:cs="Times New Roman"/>
        </w:rPr>
        <w:t>ór</w:t>
      </w:r>
      <w:r w:rsidR="0049334D" w:rsidRPr="0009232A">
        <w:rPr>
          <w:rFonts w:ascii="Times New Roman" w:hAnsi="Times New Roman" w:cs="Times New Roman"/>
        </w:rPr>
        <w:t>e</w:t>
      </w:r>
      <w:r w:rsidRPr="0009232A">
        <w:rPr>
          <w:rFonts w:ascii="Times New Roman" w:hAnsi="Times New Roman" w:cs="Times New Roman"/>
        </w:rPr>
        <w:t xml:space="preserve"> wchodz</w:t>
      </w:r>
      <w:r w:rsidR="00731356" w:rsidRPr="0009232A">
        <w:rPr>
          <w:rFonts w:ascii="Times New Roman" w:hAnsi="Times New Roman" w:cs="Times New Roman"/>
        </w:rPr>
        <w:t>ą</w:t>
      </w:r>
      <w:r w:rsidRPr="0009232A">
        <w:rPr>
          <w:rFonts w:ascii="Times New Roman" w:hAnsi="Times New Roman" w:cs="Times New Roman"/>
        </w:rPr>
        <w:t xml:space="preserve"> w życie po upływie 6 miesięcy </w:t>
      </w:r>
      <w:r w:rsidRPr="0009232A">
        <w:t>od dnia ogłoszenia</w:t>
      </w:r>
      <w:r w:rsidRPr="0009232A">
        <w:rPr>
          <w:rFonts w:ascii="Times New Roman" w:hAnsi="Times New Roman" w:cs="Times New Roman"/>
        </w:rPr>
        <w:t>;</w:t>
      </w:r>
    </w:p>
    <w:p w14:paraId="3621DA6D" w14:textId="7087DE71" w:rsidR="00191B91" w:rsidRPr="0009232A" w:rsidRDefault="00DA42B7" w:rsidP="00BE656A">
      <w:pPr>
        <w:pStyle w:val="PKTpunkt"/>
        <w:rPr>
          <w:rFonts w:ascii="Times New Roman" w:hAnsi="Times New Roman" w:cs="Times New Roman"/>
        </w:rPr>
      </w:pPr>
      <w:r w:rsidRPr="0009232A">
        <w:rPr>
          <w:rFonts w:ascii="Times New Roman" w:hAnsi="Times New Roman" w:cs="Times New Roman"/>
        </w:rPr>
        <w:t>3</w:t>
      </w:r>
      <w:r w:rsidR="00326AC4" w:rsidRPr="0009232A">
        <w:rPr>
          <w:rFonts w:ascii="Times New Roman" w:hAnsi="Times New Roman" w:cs="Times New Roman"/>
        </w:rPr>
        <w:t>)</w:t>
      </w:r>
      <w:r w:rsidR="00BE656A" w:rsidRPr="0009232A">
        <w:rPr>
          <w:rFonts w:ascii="Times New Roman" w:hAnsi="Times New Roman" w:cs="Times New Roman"/>
        </w:rPr>
        <w:tab/>
      </w:r>
      <w:r w:rsidR="00326AC4" w:rsidRPr="00A17938">
        <w:rPr>
          <w:rFonts w:ascii="Times New Roman" w:hAnsi="Times New Roman" w:cs="Times New Roman"/>
        </w:rPr>
        <w:t>art. 1</w:t>
      </w:r>
      <w:r w:rsidR="00BE656A" w:rsidRPr="00A17938">
        <w:rPr>
          <w:rFonts w:ascii="Times New Roman" w:hAnsi="Times New Roman" w:cs="Times New Roman"/>
        </w:rPr>
        <w:t xml:space="preserve"> pkt</w:t>
      </w:r>
      <w:r w:rsidR="00EB750F" w:rsidRPr="00A17938">
        <w:rPr>
          <w:rFonts w:ascii="Times New Roman" w:hAnsi="Times New Roman" w:cs="Times New Roman"/>
        </w:rPr>
        <w:t xml:space="preserve"> 14 lit. b </w:t>
      </w:r>
      <w:proofErr w:type="spellStart"/>
      <w:r w:rsidR="00EB750F" w:rsidRPr="00A17938">
        <w:rPr>
          <w:rFonts w:ascii="Times New Roman" w:hAnsi="Times New Roman" w:cs="Times New Roman"/>
        </w:rPr>
        <w:t>t</w:t>
      </w:r>
      <w:r w:rsidR="00020E55" w:rsidRPr="00A17938">
        <w:rPr>
          <w:rFonts w:ascii="Times New Roman" w:hAnsi="Times New Roman" w:cs="Times New Roman"/>
        </w:rPr>
        <w:t>iret</w:t>
      </w:r>
      <w:proofErr w:type="spellEnd"/>
      <w:r w:rsidR="00020E55" w:rsidRPr="00A17938">
        <w:rPr>
          <w:rFonts w:ascii="Times New Roman" w:hAnsi="Times New Roman" w:cs="Times New Roman"/>
        </w:rPr>
        <w:t xml:space="preserve"> drugie, pkt 15,</w:t>
      </w:r>
      <w:r w:rsidR="00BE656A" w:rsidRPr="00A17938">
        <w:rPr>
          <w:rFonts w:ascii="Times New Roman" w:hAnsi="Times New Roman" w:cs="Times New Roman"/>
        </w:rPr>
        <w:t xml:space="preserve"> 2</w:t>
      </w:r>
      <w:r w:rsidR="00AE6969" w:rsidRPr="00A17938">
        <w:rPr>
          <w:rFonts w:ascii="Times New Roman" w:hAnsi="Times New Roman" w:cs="Times New Roman"/>
        </w:rPr>
        <w:t>2</w:t>
      </w:r>
      <w:r w:rsidR="00664F74" w:rsidRPr="00A17938">
        <w:rPr>
          <w:rFonts w:ascii="Times New Roman" w:hAnsi="Times New Roman" w:cs="Times New Roman"/>
        </w:rPr>
        <w:t>, 23</w:t>
      </w:r>
      <w:r w:rsidR="00AE6969" w:rsidRPr="00A17938">
        <w:rPr>
          <w:rFonts w:ascii="Times New Roman" w:hAnsi="Times New Roman" w:cs="Times New Roman"/>
        </w:rPr>
        <w:t>,</w:t>
      </w:r>
      <w:r w:rsidR="00703CA1" w:rsidRPr="00A17938">
        <w:rPr>
          <w:rFonts w:ascii="Times New Roman" w:hAnsi="Times New Roman" w:cs="Times New Roman"/>
        </w:rPr>
        <w:t xml:space="preserve"> pkt 28 lit. a</w:t>
      </w:r>
      <w:r w:rsidR="00581A64" w:rsidRPr="00A17938">
        <w:rPr>
          <w:rFonts w:ascii="Times New Roman" w:hAnsi="Times New Roman" w:cs="Times New Roman"/>
        </w:rPr>
        <w:t>,</w:t>
      </w:r>
      <w:r w:rsidR="00B63E25" w:rsidRPr="00A17938">
        <w:rPr>
          <w:rFonts w:ascii="Times New Roman" w:hAnsi="Times New Roman" w:cs="Times New Roman"/>
        </w:rPr>
        <w:t xml:space="preserve"> pkt 29 lit. b,</w:t>
      </w:r>
      <w:r w:rsidR="00BE656A" w:rsidRPr="0009232A">
        <w:rPr>
          <w:rFonts w:ascii="Times New Roman" w:hAnsi="Times New Roman" w:cs="Times New Roman"/>
        </w:rPr>
        <w:t xml:space="preserve"> </w:t>
      </w:r>
      <w:r w:rsidR="00AE6969" w:rsidRPr="0009232A">
        <w:t>art. 10</w:t>
      </w:r>
      <w:r w:rsidR="00041E2D" w:rsidRPr="0009232A">
        <w:rPr>
          <w:rFonts w:ascii="Times New Roman" w:hAnsi="Times New Roman" w:cs="Times New Roman"/>
        </w:rPr>
        <w:t xml:space="preserve"> oraz art. 14, </w:t>
      </w:r>
      <w:r w:rsidR="00BE656A" w:rsidRPr="0009232A">
        <w:t>które wchodzą w życie po upływie 12 miesięcy od dnia ogłoszenia</w:t>
      </w:r>
      <w:r w:rsidR="00BE656A" w:rsidRPr="0009232A">
        <w:rPr>
          <w:rFonts w:ascii="Times New Roman" w:hAnsi="Times New Roman" w:cs="Times New Roman"/>
        </w:rPr>
        <w:t>;</w:t>
      </w:r>
    </w:p>
    <w:p w14:paraId="19CB5950" w14:textId="148CC534" w:rsidR="00ED0E8C" w:rsidRPr="0009232A" w:rsidRDefault="00DA42B7" w:rsidP="00FA1217">
      <w:pPr>
        <w:pStyle w:val="PKTpunkt"/>
        <w:rPr>
          <w:rFonts w:ascii="Times New Roman" w:hAnsi="Times New Roman" w:cs="Times New Roman"/>
        </w:rPr>
      </w:pPr>
      <w:r w:rsidRPr="0009232A">
        <w:rPr>
          <w:rFonts w:ascii="Times New Roman" w:hAnsi="Times New Roman" w:cs="Times New Roman"/>
        </w:rPr>
        <w:t>4</w:t>
      </w:r>
      <w:r w:rsidR="00ED0E8C" w:rsidRPr="0009232A">
        <w:rPr>
          <w:rFonts w:ascii="Times New Roman" w:hAnsi="Times New Roman" w:cs="Times New Roman"/>
        </w:rPr>
        <w:t>)</w:t>
      </w:r>
      <w:r w:rsidR="00ED0E8C" w:rsidRPr="0009232A">
        <w:rPr>
          <w:rFonts w:ascii="Times New Roman" w:hAnsi="Times New Roman" w:cs="Times New Roman"/>
        </w:rPr>
        <w:tab/>
        <w:t xml:space="preserve">art. 1 pkt </w:t>
      </w:r>
      <w:r w:rsidR="00AE6969" w:rsidRPr="0009232A">
        <w:rPr>
          <w:rFonts w:ascii="Times New Roman" w:hAnsi="Times New Roman" w:cs="Times New Roman"/>
        </w:rPr>
        <w:t>24</w:t>
      </w:r>
      <w:r w:rsidR="00ED0E8C" w:rsidRPr="0009232A">
        <w:rPr>
          <w:rFonts w:ascii="Times New Roman" w:hAnsi="Times New Roman" w:cs="Times New Roman"/>
        </w:rPr>
        <w:t xml:space="preserve">, </w:t>
      </w:r>
      <w:r w:rsidR="00664F74" w:rsidRPr="0009232A">
        <w:rPr>
          <w:rFonts w:ascii="Times New Roman" w:hAnsi="Times New Roman" w:cs="Times New Roman"/>
        </w:rPr>
        <w:t xml:space="preserve">który </w:t>
      </w:r>
      <w:r w:rsidR="00ED0E8C" w:rsidRPr="0009232A">
        <w:rPr>
          <w:rFonts w:ascii="Times New Roman" w:hAnsi="Times New Roman" w:cs="Times New Roman"/>
        </w:rPr>
        <w:t>wchodz</w:t>
      </w:r>
      <w:r w:rsidR="00664F74" w:rsidRPr="0009232A">
        <w:rPr>
          <w:rFonts w:ascii="Times New Roman" w:hAnsi="Times New Roman" w:cs="Times New Roman"/>
        </w:rPr>
        <w:t>i</w:t>
      </w:r>
      <w:r w:rsidR="00ED0E8C" w:rsidRPr="0009232A">
        <w:rPr>
          <w:rFonts w:ascii="Times New Roman" w:hAnsi="Times New Roman" w:cs="Times New Roman"/>
        </w:rPr>
        <w:t xml:space="preserve"> w życie po upływie </w:t>
      </w:r>
      <w:r w:rsidR="00664F74" w:rsidRPr="0009232A">
        <w:rPr>
          <w:rFonts w:ascii="Times New Roman" w:hAnsi="Times New Roman" w:cs="Times New Roman"/>
        </w:rPr>
        <w:t xml:space="preserve">18 </w:t>
      </w:r>
      <w:r w:rsidR="00AB7848" w:rsidRPr="0009232A">
        <w:rPr>
          <w:rFonts w:ascii="Times New Roman" w:hAnsi="Times New Roman" w:cs="Times New Roman"/>
        </w:rPr>
        <w:t>miesięcy</w:t>
      </w:r>
      <w:r w:rsidR="006F21A9" w:rsidRPr="0009232A">
        <w:rPr>
          <w:rFonts w:ascii="Times New Roman" w:hAnsi="Times New Roman" w:cs="Times New Roman"/>
        </w:rPr>
        <w:t xml:space="preserve"> od dnia ogłoszenia</w:t>
      </w:r>
      <w:r w:rsidR="00AB7848" w:rsidRPr="0009232A">
        <w:rPr>
          <w:rFonts w:ascii="Times New Roman" w:hAnsi="Times New Roman" w:cs="Times New Roman"/>
        </w:rPr>
        <w:t xml:space="preserve">; </w:t>
      </w:r>
    </w:p>
    <w:p w14:paraId="0816E843" w14:textId="7ABC0A5C" w:rsidR="00CB2496" w:rsidRPr="0009232A" w:rsidRDefault="00DA42B7" w:rsidP="00FA1217">
      <w:pPr>
        <w:pStyle w:val="PKTpunkt"/>
        <w:rPr>
          <w:rFonts w:ascii="Times New Roman" w:hAnsi="Times New Roman" w:cs="Times New Roman"/>
        </w:rPr>
      </w:pPr>
      <w:r w:rsidRPr="0009232A">
        <w:rPr>
          <w:rFonts w:ascii="Times New Roman" w:hAnsi="Times New Roman" w:cs="Times New Roman"/>
        </w:rPr>
        <w:t>5</w:t>
      </w:r>
      <w:r w:rsidR="00301C64" w:rsidRPr="0009232A">
        <w:rPr>
          <w:rFonts w:ascii="Times New Roman" w:hAnsi="Times New Roman" w:cs="Times New Roman"/>
        </w:rPr>
        <w:t>)</w:t>
      </w:r>
      <w:r w:rsidR="00301C64" w:rsidRPr="0009232A">
        <w:rPr>
          <w:rFonts w:ascii="Times New Roman" w:hAnsi="Times New Roman" w:cs="Times New Roman"/>
        </w:rPr>
        <w:tab/>
      </w:r>
      <w:r w:rsidR="0038347E" w:rsidRPr="0009232A">
        <w:rPr>
          <w:rFonts w:ascii="Times New Roman" w:hAnsi="Times New Roman" w:cs="Times New Roman"/>
        </w:rPr>
        <w:t xml:space="preserve">art. 1 pkt 10, </w:t>
      </w:r>
      <w:r w:rsidR="00731356" w:rsidRPr="0009232A">
        <w:rPr>
          <w:rFonts w:ascii="Times New Roman" w:hAnsi="Times New Roman" w:cs="Times New Roman"/>
        </w:rPr>
        <w:t xml:space="preserve">pkt 14 lit. a </w:t>
      </w:r>
      <w:proofErr w:type="spellStart"/>
      <w:r w:rsidR="00731356" w:rsidRPr="0009232A">
        <w:rPr>
          <w:rFonts w:ascii="Times New Roman" w:hAnsi="Times New Roman" w:cs="Times New Roman"/>
        </w:rPr>
        <w:t>tiret</w:t>
      </w:r>
      <w:proofErr w:type="spellEnd"/>
      <w:r w:rsidR="00731356" w:rsidRPr="0009232A">
        <w:rPr>
          <w:rFonts w:ascii="Times New Roman" w:hAnsi="Times New Roman" w:cs="Times New Roman"/>
        </w:rPr>
        <w:t xml:space="preserve"> drugie</w:t>
      </w:r>
      <w:r w:rsidR="00CB6EB8" w:rsidRPr="0009232A">
        <w:rPr>
          <w:rFonts w:ascii="Times New Roman" w:hAnsi="Times New Roman" w:cs="Times New Roman"/>
        </w:rPr>
        <w:t>,</w:t>
      </w:r>
      <w:r w:rsidR="00A40A2D" w:rsidRPr="0009232A">
        <w:rPr>
          <w:rFonts w:ascii="Times New Roman" w:hAnsi="Times New Roman" w:cs="Times New Roman"/>
        </w:rPr>
        <w:t xml:space="preserve"> </w:t>
      </w:r>
      <w:r w:rsidR="00666331" w:rsidRPr="0009232A">
        <w:t>art</w:t>
      </w:r>
      <w:r w:rsidR="00666331" w:rsidRPr="0009232A">
        <w:rPr>
          <w:rFonts w:ascii="Times New Roman" w:hAnsi="Times New Roman" w:cs="Times New Roman"/>
        </w:rPr>
        <w:t>. 3</w:t>
      </w:r>
      <w:r w:rsidR="00A35E23" w:rsidRPr="0009232A">
        <w:rPr>
          <w:rFonts w:ascii="Times New Roman" w:hAnsi="Times New Roman" w:cs="Times New Roman"/>
        </w:rPr>
        <w:t>–</w:t>
      </w:r>
      <w:r w:rsidR="004C66C7" w:rsidRPr="0009232A">
        <w:rPr>
          <w:rFonts w:ascii="Times New Roman" w:hAnsi="Times New Roman" w:cs="Times New Roman"/>
        </w:rPr>
        <w:t>7</w:t>
      </w:r>
      <w:r w:rsidR="006A0AA6" w:rsidRPr="0009232A">
        <w:rPr>
          <w:rFonts w:ascii="Times New Roman" w:hAnsi="Times New Roman" w:cs="Times New Roman"/>
        </w:rPr>
        <w:t xml:space="preserve"> i </w:t>
      </w:r>
      <w:r w:rsidR="00666331" w:rsidRPr="0009232A">
        <w:rPr>
          <w:rFonts w:ascii="Times New Roman" w:hAnsi="Times New Roman" w:cs="Times New Roman"/>
        </w:rPr>
        <w:t xml:space="preserve">art. </w:t>
      </w:r>
      <w:r w:rsidR="006C2EF9" w:rsidRPr="0009232A">
        <w:rPr>
          <w:rFonts w:ascii="Times New Roman" w:hAnsi="Times New Roman" w:cs="Times New Roman"/>
        </w:rPr>
        <w:t>9</w:t>
      </w:r>
      <w:r w:rsidR="006A0AA6" w:rsidRPr="0009232A">
        <w:rPr>
          <w:rFonts w:ascii="Times New Roman" w:hAnsi="Times New Roman" w:cs="Times New Roman"/>
        </w:rPr>
        <w:t xml:space="preserve"> </w:t>
      </w:r>
      <w:r w:rsidR="00AE6364" w:rsidRPr="0009232A">
        <w:rPr>
          <w:rFonts w:ascii="Times New Roman" w:hAnsi="Times New Roman" w:cs="Times New Roman"/>
        </w:rPr>
        <w:t xml:space="preserve">które wchodzą w życie </w:t>
      </w:r>
      <w:r w:rsidR="00D01C66" w:rsidRPr="0009232A">
        <w:rPr>
          <w:rFonts w:ascii="Times New Roman" w:hAnsi="Times New Roman" w:cs="Times New Roman"/>
        </w:rPr>
        <w:t xml:space="preserve">po </w:t>
      </w:r>
      <w:r w:rsidR="00AE6364" w:rsidRPr="0009232A">
        <w:rPr>
          <w:rFonts w:ascii="Times New Roman" w:hAnsi="Times New Roman" w:cs="Times New Roman"/>
        </w:rPr>
        <w:t>upływ</w:t>
      </w:r>
      <w:r w:rsidR="00D01C66" w:rsidRPr="0009232A">
        <w:rPr>
          <w:rFonts w:ascii="Times New Roman" w:hAnsi="Times New Roman" w:cs="Times New Roman"/>
        </w:rPr>
        <w:t>ie</w:t>
      </w:r>
      <w:r w:rsidR="00AE6364" w:rsidRPr="0009232A">
        <w:rPr>
          <w:rFonts w:ascii="Times New Roman" w:hAnsi="Times New Roman" w:cs="Times New Roman"/>
        </w:rPr>
        <w:t xml:space="preserve"> 24 miesięcy od dnia ogłoszenia.</w:t>
      </w:r>
      <w:bookmarkEnd w:id="15"/>
    </w:p>
    <w:p w14:paraId="11968337" w14:textId="77777777" w:rsidR="00736EC9" w:rsidRPr="0009232A" w:rsidRDefault="00736EC9" w:rsidP="00FA1217">
      <w:pPr>
        <w:pStyle w:val="PKTpunkt"/>
        <w:rPr>
          <w:rFonts w:ascii="Times New Roman" w:hAnsi="Times New Roman" w:cs="Times New Roman"/>
        </w:rPr>
      </w:pPr>
    </w:p>
    <w:p w14:paraId="46FA34C5" w14:textId="77777777" w:rsidR="00D362D1" w:rsidRPr="0009232A" w:rsidRDefault="00D362D1" w:rsidP="00FA1217">
      <w:pPr>
        <w:pStyle w:val="PKTpunkt"/>
        <w:rPr>
          <w:rFonts w:ascii="Times New Roman" w:hAnsi="Times New Roman" w:cs="Times New Roman"/>
        </w:rPr>
      </w:pPr>
    </w:p>
    <w:p w14:paraId="7FFF1AA4" w14:textId="77777777" w:rsidR="00D362D1" w:rsidRDefault="00D362D1" w:rsidP="00FA1217">
      <w:pPr>
        <w:pStyle w:val="PKTpunkt"/>
        <w:rPr>
          <w:rFonts w:ascii="Times New Roman" w:hAnsi="Times New Roman" w:cs="Times New Roman"/>
        </w:rPr>
      </w:pPr>
    </w:p>
    <w:p w14:paraId="41A4AF1A" w14:textId="77777777" w:rsidR="00A17938" w:rsidRDefault="00A17938" w:rsidP="00FA1217">
      <w:pPr>
        <w:pStyle w:val="PKTpunkt"/>
        <w:rPr>
          <w:rFonts w:ascii="Times New Roman" w:hAnsi="Times New Roman" w:cs="Times New Roman"/>
        </w:rPr>
      </w:pPr>
    </w:p>
    <w:p w14:paraId="2833B730" w14:textId="77777777" w:rsidR="00A17938" w:rsidRPr="0009232A" w:rsidRDefault="00A17938" w:rsidP="00FA1217">
      <w:pPr>
        <w:pStyle w:val="PKTpunkt"/>
        <w:rPr>
          <w:rFonts w:ascii="Times New Roman" w:hAnsi="Times New Roman" w:cs="Times New Roman"/>
        </w:rPr>
      </w:pPr>
    </w:p>
    <w:p w14:paraId="3CE8C614" w14:textId="77777777" w:rsidR="00736EC9" w:rsidRPr="0009232A" w:rsidRDefault="00736EC9" w:rsidP="00736EC9">
      <w:pPr>
        <w:pStyle w:val="OZNPARAFYADNOTACJE"/>
        <w:rPr>
          <w:rFonts w:cs="Times New Roman"/>
        </w:rPr>
      </w:pPr>
      <w:r w:rsidRPr="0009232A">
        <w:rPr>
          <w:rFonts w:cs="Times New Roman"/>
        </w:rPr>
        <w:t>Za zgodność pod względem prawnym,</w:t>
      </w:r>
    </w:p>
    <w:p w14:paraId="4903BEA3" w14:textId="77777777" w:rsidR="00736EC9" w:rsidRPr="0009232A" w:rsidRDefault="00736EC9" w:rsidP="00736EC9">
      <w:pPr>
        <w:pStyle w:val="OZNPARAFYADNOTACJE"/>
        <w:rPr>
          <w:rFonts w:cs="Times New Roman"/>
        </w:rPr>
      </w:pPr>
      <w:r w:rsidRPr="0009232A">
        <w:rPr>
          <w:rFonts w:cs="Times New Roman"/>
        </w:rPr>
        <w:t>legislacyjnym i redakcyjnym</w:t>
      </w:r>
    </w:p>
    <w:p w14:paraId="2FB55718" w14:textId="77777777" w:rsidR="00736EC9" w:rsidRPr="0009232A" w:rsidRDefault="00736EC9" w:rsidP="00736EC9">
      <w:pPr>
        <w:pStyle w:val="OZNPARAFYADNOTACJE"/>
        <w:rPr>
          <w:rFonts w:cs="Times New Roman"/>
        </w:rPr>
      </w:pPr>
      <w:r w:rsidRPr="0009232A">
        <w:rPr>
          <w:rFonts w:cs="Times New Roman"/>
        </w:rPr>
        <w:t>Magdalena Witkowska-Krzymowska</w:t>
      </w:r>
    </w:p>
    <w:p w14:paraId="5ADB126D" w14:textId="77777777" w:rsidR="00736EC9" w:rsidRPr="0009232A" w:rsidRDefault="00736EC9" w:rsidP="00736EC9">
      <w:pPr>
        <w:pStyle w:val="OZNPARAFYADNOTACJE"/>
        <w:rPr>
          <w:rFonts w:cs="Times New Roman"/>
        </w:rPr>
      </w:pPr>
      <w:r w:rsidRPr="0009232A">
        <w:rPr>
          <w:rFonts w:cs="Times New Roman"/>
        </w:rPr>
        <w:t>Dyrektor Departamentu Prawnego</w:t>
      </w:r>
    </w:p>
    <w:p w14:paraId="215ED038" w14:textId="77777777" w:rsidR="00736EC9" w:rsidRPr="0009232A" w:rsidRDefault="00736EC9" w:rsidP="00736EC9">
      <w:pPr>
        <w:pStyle w:val="OZNPARAFYADNOTACJE"/>
        <w:rPr>
          <w:rFonts w:cs="Times New Roman"/>
        </w:rPr>
      </w:pPr>
      <w:r w:rsidRPr="0009232A">
        <w:rPr>
          <w:rFonts w:cs="Times New Roman"/>
        </w:rPr>
        <w:t>w Ministerstwie Cyfryzacji</w:t>
      </w:r>
    </w:p>
    <w:p w14:paraId="075A0406" w14:textId="4D66A80B" w:rsidR="00061BCC" w:rsidRPr="0009232A" w:rsidRDefault="00736EC9" w:rsidP="00736EC9">
      <w:pPr>
        <w:pStyle w:val="PKTpunkt"/>
        <w:rPr>
          <w:rFonts w:ascii="Times New Roman" w:hAnsi="Times New Roman" w:cs="Times New Roman"/>
          <w:sz w:val="20"/>
        </w:rPr>
      </w:pPr>
      <w:r w:rsidRPr="0009232A">
        <w:rPr>
          <w:rFonts w:ascii="Times New Roman" w:hAnsi="Times New Roman" w:cs="Times New Roman"/>
          <w:sz w:val="20"/>
        </w:rPr>
        <w:t>/podpisano elektronicznie/</w:t>
      </w:r>
    </w:p>
    <w:p w14:paraId="61F74DA3" w14:textId="0382EC93" w:rsidR="00980989" w:rsidRPr="0009232A" w:rsidRDefault="00980989">
      <w:pPr>
        <w:widowControl/>
        <w:autoSpaceDE/>
        <w:autoSpaceDN/>
        <w:adjustRightInd/>
        <w:rPr>
          <w:rFonts w:cs="Times New Roman"/>
          <w:bCs/>
        </w:rPr>
      </w:pPr>
      <w:r w:rsidRPr="0009232A">
        <w:rPr>
          <w:rFonts w:cs="Times New Roman"/>
        </w:rPr>
        <w:br w:type="page"/>
      </w:r>
    </w:p>
    <w:p w14:paraId="30886093" w14:textId="77777777" w:rsidR="00980989" w:rsidRPr="0009232A" w:rsidRDefault="00980989" w:rsidP="00980989">
      <w:pPr>
        <w:jc w:val="center"/>
        <w:rPr>
          <w:rFonts w:cs="Times New Roman"/>
          <w:szCs w:val="24"/>
        </w:rPr>
      </w:pPr>
      <w:r w:rsidRPr="0009232A">
        <w:rPr>
          <w:rFonts w:cs="Times New Roman"/>
          <w:szCs w:val="24"/>
        </w:rPr>
        <w:lastRenderedPageBreak/>
        <w:t>UZASADNIENIE</w:t>
      </w:r>
    </w:p>
    <w:p w14:paraId="7AEDA6F0" w14:textId="3616A9EE" w:rsidR="00980989" w:rsidRPr="0009232A" w:rsidRDefault="00980989" w:rsidP="00980989">
      <w:pPr>
        <w:jc w:val="both"/>
        <w:rPr>
          <w:rFonts w:cs="Times New Roman"/>
          <w:szCs w:val="24"/>
        </w:rPr>
      </w:pPr>
      <w:r w:rsidRPr="0009232A">
        <w:rPr>
          <w:rFonts w:cs="Times New Roman"/>
          <w:szCs w:val="24"/>
        </w:rPr>
        <w:t>Celem projektowanej ustawy jest wprowadzenie zmian w ustawie z dnia 18 listopada 2020 r. o</w:t>
      </w:r>
      <w:r w:rsidR="004A765C" w:rsidRPr="0009232A">
        <w:rPr>
          <w:rFonts w:cs="Times New Roman"/>
          <w:szCs w:val="24"/>
        </w:rPr>
        <w:t> </w:t>
      </w:r>
      <w:r w:rsidRPr="0009232A">
        <w:rPr>
          <w:rFonts w:cs="Times New Roman"/>
          <w:szCs w:val="24"/>
        </w:rPr>
        <w:t>doręczeniach elektronicznych (Dz. U. 202</w:t>
      </w:r>
      <w:r w:rsidR="001712F4" w:rsidRPr="0009232A">
        <w:rPr>
          <w:rFonts w:cs="Times New Roman"/>
          <w:szCs w:val="24"/>
        </w:rPr>
        <w:t>6</w:t>
      </w:r>
      <w:r w:rsidRPr="0009232A">
        <w:rPr>
          <w:rFonts w:cs="Times New Roman"/>
          <w:szCs w:val="24"/>
        </w:rPr>
        <w:t xml:space="preserve"> poz. </w:t>
      </w:r>
      <w:r w:rsidR="001712F4" w:rsidRPr="0009232A">
        <w:rPr>
          <w:rFonts w:cs="Times New Roman"/>
          <w:szCs w:val="24"/>
        </w:rPr>
        <w:t>3</w:t>
      </w:r>
      <w:r w:rsidR="00BC6380">
        <w:rPr>
          <w:rFonts w:cs="Times New Roman"/>
          <w:szCs w:val="24"/>
        </w:rPr>
        <w:t xml:space="preserve"> i 507</w:t>
      </w:r>
      <w:r w:rsidRPr="0009232A">
        <w:rPr>
          <w:rFonts w:cs="Times New Roman"/>
          <w:szCs w:val="24"/>
        </w:rPr>
        <w:t xml:space="preserve">) – dalej </w:t>
      </w:r>
      <w:r w:rsidR="008375FB" w:rsidRPr="0009232A">
        <w:rPr>
          <w:rFonts w:cs="Times New Roman"/>
          <w:szCs w:val="24"/>
        </w:rPr>
        <w:t xml:space="preserve">jako </w:t>
      </w:r>
      <w:r w:rsidR="00EB170C" w:rsidRPr="0009232A">
        <w:rPr>
          <w:rFonts w:cs="Times New Roman"/>
          <w:szCs w:val="24"/>
        </w:rPr>
        <w:t>„</w:t>
      </w:r>
      <w:proofErr w:type="spellStart"/>
      <w:r w:rsidRPr="0009232A">
        <w:rPr>
          <w:rFonts w:cs="Times New Roman"/>
          <w:szCs w:val="24"/>
        </w:rPr>
        <w:t>UoDE</w:t>
      </w:r>
      <w:proofErr w:type="spellEnd"/>
      <w:r w:rsidR="00EB170C" w:rsidRPr="0009232A">
        <w:rPr>
          <w:rFonts w:cs="Times New Roman"/>
          <w:szCs w:val="24"/>
        </w:rPr>
        <w:t>”</w:t>
      </w:r>
      <w:r w:rsidRPr="0009232A">
        <w:rPr>
          <w:rFonts w:cs="Times New Roman"/>
          <w:szCs w:val="24"/>
        </w:rPr>
        <w:t xml:space="preserve"> – i</w:t>
      </w:r>
      <w:r w:rsidR="00EB170C" w:rsidRPr="0009232A">
        <w:rPr>
          <w:rFonts w:cs="Times New Roman"/>
          <w:szCs w:val="24"/>
        </w:rPr>
        <w:t> </w:t>
      </w:r>
      <w:r w:rsidRPr="0009232A">
        <w:rPr>
          <w:rFonts w:cs="Times New Roman"/>
          <w:szCs w:val="24"/>
        </w:rPr>
        <w:t>w</w:t>
      </w:r>
      <w:r w:rsidR="00EB170C" w:rsidRPr="0009232A">
        <w:rPr>
          <w:rFonts w:cs="Times New Roman"/>
          <w:szCs w:val="24"/>
        </w:rPr>
        <w:t> </w:t>
      </w:r>
      <w:r w:rsidRPr="0009232A">
        <w:rPr>
          <w:rFonts w:cs="Times New Roman"/>
          <w:szCs w:val="24"/>
        </w:rPr>
        <w:t xml:space="preserve">innych przepisach dotyczących doręczeń elektronicznych, istotnych dla funkcjonowania, usprawnienia i rozwoju funkcjonowania e-Doręczeń. Zaproponowane w projekcie rozwiązania mają też na celu doprecyzowanie niektórych przepisów i wyeliminowanie pojawiających się wątpliwości w stosowaniu </w:t>
      </w:r>
      <w:proofErr w:type="spellStart"/>
      <w:r w:rsidRPr="0009232A">
        <w:rPr>
          <w:rFonts w:cs="Times New Roman"/>
          <w:szCs w:val="24"/>
        </w:rPr>
        <w:t>UoDE</w:t>
      </w:r>
      <w:proofErr w:type="spellEnd"/>
      <w:r w:rsidRPr="0009232A">
        <w:rPr>
          <w:rFonts w:cs="Times New Roman"/>
          <w:szCs w:val="24"/>
        </w:rPr>
        <w:t xml:space="preserve">. </w:t>
      </w:r>
    </w:p>
    <w:p w14:paraId="0A2A4698" w14:textId="0DA69F70" w:rsidR="00980989" w:rsidRPr="0009232A" w:rsidRDefault="00980989" w:rsidP="00980989">
      <w:pPr>
        <w:jc w:val="both"/>
        <w:rPr>
          <w:rFonts w:cs="Times New Roman"/>
          <w:szCs w:val="24"/>
        </w:rPr>
      </w:pPr>
      <w:r w:rsidRPr="0009232A">
        <w:rPr>
          <w:rFonts w:cs="Times New Roman"/>
          <w:szCs w:val="24"/>
        </w:rPr>
        <w:t xml:space="preserve">Wejście w życie </w:t>
      </w:r>
      <w:proofErr w:type="spellStart"/>
      <w:r w:rsidRPr="0009232A">
        <w:rPr>
          <w:rFonts w:cs="Times New Roman"/>
          <w:szCs w:val="24"/>
        </w:rPr>
        <w:t>UoDE</w:t>
      </w:r>
      <w:proofErr w:type="spellEnd"/>
      <w:r w:rsidRPr="0009232A">
        <w:rPr>
          <w:rFonts w:cs="Times New Roman"/>
          <w:szCs w:val="24"/>
        </w:rPr>
        <w:t xml:space="preserve"> oraz proces wdrażania rozwiązań ustawowych i konkretne zauważone w tym procesie </w:t>
      </w:r>
      <w:r w:rsidR="00D969DA" w:rsidRPr="0009232A">
        <w:rPr>
          <w:rFonts w:cs="Times New Roman"/>
          <w:szCs w:val="24"/>
        </w:rPr>
        <w:t>trudności</w:t>
      </w:r>
      <w:r w:rsidRPr="0009232A">
        <w:rPr>
          <w:rFonts w:cs="Times New Roman"/>
          <w:szCs w:val="24"/>
        </w:rPr>
        <w:t xml:space="preserve"> spowodowały konieczność wprowadzenia szeregu ustawowych zmian. Projektowane zmiany są niezbędne dla lepszej realizacji </w:t>
      </w:r>
      <w:proofErr w:type="spellStart"/>
      <w:r w:rsidRPr="0009232A">
        <w:rPr>
          <w:rFonts w:cs="Times New Roman"/>
          <w:szCs w:val="24"/>
        </w:rPr>
        <w:t>UoDE</w:t>
      </w:r>
      <w:proofErr w:type="spellEnd"/>
      <w:r w:rsidRPr="0009232A">
        <w:rPr>
          <w:rFonts w:cs="Times New Roman"/>
          <w:szCs w:val="24"/>
        </w:rPr>
        <w:t xml:space="preserve">. </w:t>
      </w:r>
    </w:p>
    <w:p w14:paraId="12E2DD02" w14:textId="4534860F" w:rsidR="00980989" w:rsidRPr="0009232A" w:rsidRDefault="00980989" w:rsidP="00980989">
      <w:pPr>
        <w:jc w:val="both"/>
        <w:rPr>
          <w:rFonts w:cs="Times New Roman"/>
          <w:szCs w:val="24"/>
        </w:rPr>
      </w:pPr>
      <w:r w:rsidRPr="0009232A">
        <w:rPr>
          <w:rFonts w:cs="Times New Roman"/>
          <w:szCs w:val="24"/>
        </w:rPr>
        <w:t>W celu realizacji ww. rozwiązań projekt zakłada wprowadzenie następujących szczegółowych zmian</w:t>
      </w:r>
      <w:r w:rsidR="00736EC9" w:rsidRPr="0009232A">
        <w:rPr>
          <w:rFonts w:cs="Times New Roman"/>
          <w:szCs w:val="24"/>
        </w:rPr>
        <w:t>.</w:t>
      </w:r>
    </w:p>
    <w:p w14:paraId="24455A83" w14:textId="0B07CA70" w:rsidR="00980989" w:rsidRPr="0009232A" w:rsidRDefault="00980989" w:rsidP="00980989">
      <w:pPr>
        <w:jc w:val="both"/>
        <w:rPr>
          <w:rFonts w:cs="Times New Roman"/>
          <w:b/>
          <w:bCs/>
          <w:szCs w:val="24"/>
        </w:rPr>
      </w:pPr>
      <w:r w:rsidRPr="0009232A">
        <w:rPr>
          <w:rFonts w:cs="Times New Roman"/>
          <w:b/>
          <w:bCs/>
          <w:szCs w:val="24"/>
        </w:rPr>
        <w:t>W ustawie z dnia 18 listopada 2020 r. o doręczeniach elektronicznych w art. 1 projektu wprowadza się następujące zmiany</w:t>
      </w:r>
      <w:r w:rsidR="00736EC9" w:rsidRPr="0009232A">
        <w:rPr>
          <w:rFonts w:cs="Times New Roman"/>
          <w:b/>
          <w:bCs/>
          <w:szCs w:val="24"/>
        </w:rPr>
        <w:t>.</w:t>
      </w:r>
    </w:p>
    <w:p w14:paraId="13AE23B1" w14:textId="4BA2D9FD" w:rsidR="00980989" w:rsidRPr="0009232A" w:rsidRDefault="00980989" w:rsidP="00980989">
      <w:pPr>
        <w:jc w:val="both"/>
        <w:rPr>
          <w:rFonts w:cs="Times New Roman"/>
          <w:szCs w:val="24"/>
        </w:rPr>
      </w:pPr>
      <w:r w:rsidRPr="0009232A">
        <w:rPr>
          <w:rFonts w:cs="Times New Roman"/>
          <w:szCs w:val="24"/>
        </w:rPr>
        <w:t xml:space="preserve">Wprowadza się zmianę w art. 1 pkt 3 </w:t>
      </w:r>
      <w:proofErr w:type="spellStart"/>
      <w:r w:rsidRPr="0009232A">
        <w:rPr>
          <w:rFonts w:cs="Times New Roman"/>
          <w:szCs w:val="24"/>
        </w:rPr>
        <w:t>UoDE</w:t>
      </w:r>
      <w:proofErr w:type="spellEnd"/>
      <w:r w:rsidRPr="0009232A">
        <w:rPr>
          <w:rFonts w:cs="Times New Roman"/>
          <w:szCs w:val="24"/>
        </w:rPr>
        <w:t xml:space="preserve"> po wyrazach </w:t>
      </w:r>
      <w:r w:rsidR="00EB170C" w:rsidRPr="0009232A">
        <w:rPr>
          <w:rFonts w:cs="Times New Roman"/>
          <w:szCs w:val="24"/>
        </w:rPr>
        <w:t>„</w:t>
      </w:r>
      <w:r w:rsidRPr="0009232A">
        <w:rPr>
          <w:rFonts w:cs="Times New Roman"/>
          <w:szCs w:val="24"/>
        </w:rPr>
        <w:t>z podmiotami publicznymi</w:t>
      </w:r>
      <w:r w:rsidR="00EB170C" w:rsidRPr="0009232A">
        <w:rPr>
          <w:rFonts w:cs="Times New Roman"/>
          <w:szCs w:val="24"/>
        </w:rPr>
        <w:t>”</w:t>
      </w:r>
      <w:r w:rsidRPr="0009232A">
        <w:rPr>
          <w:rFonts w:cs="Times New Roman"/>
          <w:szCs w:val="24"/>
        </w:rPr>
        <w:t xml:space="preserve"> dodaje się wyrazy </w:t>
      </w:r>
      <w:r w:rsidR="00EB170C" w:rsidRPr="0009232A">
        <w:rPr>
          <w:rFonts w:cs="Times New Roman"/>
          <w:szCs w:val="24"/>
        </w:rPr>
        <w:t>„</w:t>
      </w:r>
      <w:r w:rsidRPr="0009232A">
        <w:rPr>
          <w:rFonts w:cs="Times New Roman"/>
          <w:szCs w:val="24"/>
        </w:rPr>
        <w:t>lub z podmiotami niepublicznymi</w:t>
      </w:r>
      <w:r w:rsidR="00EB170C" w:rsidRPr="0009232A">
        <w:rPr>
          <w:rFonts w:cs="Times New Roman"/>
          <w:szCs w:val="24"/>
        </w:rPr>
        <w:t>”</w:t>
      </w:r>
      <w:r w:rsidRPr="0009232A">
        <w:rPr>
          <w:rFonts w:cs="Times New Roman"/>
          <w:szCs w:val="24"/>
        </w:rPr>
        <w:t xml:space="preserve">. Obecnie </w:t>
      </w:r>
      <w:proofErr w:type="spellStart"/>
      <w:r w:rsidRPr="0009232A">
        <w:rPr>
          <w:rFonts w:cs="Times New Roman"/>
          <w:szCs w:val="24"/>
        </w:rPr>
        <w:t>UoDE</w:t>
      </w:r>
      <w:proofErr w:type="spellEnd"/>
      <w:r w:rsidRPr="0009232A">
        <w:rPr>
          <w:rFonts w:cs="Times New Roman"/>
          <w:szCs w:val="24"/>
        </w:rPr>
        <w:t xml:space="preserve"> reguluje wykorzystanie kwalifikowanej usługi do wymiany korespondencji z podmiotami publicznymi. Zmiana ma na celu rozszerzenie zakresu, ale wyłącznie w celu umożliwienia dodania przepisu o zastosowaniu tzw. fikcji doręczenia w przypadku doręczenia korespondencji przez podmiot niepubliczny do innego podmiotu niepublicznego z wykorzystaniem kwalifikowanej usługi rejestrowanego doręczenia elektronicznego. Konsekwencją tej zmiany jest również zmiana w art. 41 w ust. 1 pkt 3 </w:t>
      </w:r>
      <w:proofErr w:type="spellStart"/>
      <w:r w:rsidRPr="0009232A">
        <w:rPr>
          <w:rFonts w:cs="Times New Roman"/>
          <w:szCs w:val="24"/>
        </w:rPr>
        <w:t>UoDE</w:t>
      </w:r>
      <w:proofErr w:type="spellEnd"/>
      <w:r w:rsidRPr="0009232A">
        <w:rPr>
          <w:rFonts w:cs="Times New Roman"/>
          <w:szCs w:val="24"/>
        </w:rPr>
        <w:t xml:space="preserve">, który będzie dotyczył również doręczenia między podmiotami niepublicznymi </w:t>
      </w:r>
      <w:r w:rsidR="00062C40" w:rsidRPr="0009232A">
        <w:rPr>
          <w:rFonts w:cs="Times New Roman"/>
          <w:szCs w:val="24"/>
        </w:rPr>
        <w:t>i </w:t>
      </w:r>
      <w:r w:rsidRPr="0009232A">
        <w:rPr>
          <w:rFonts w:cs="Times New Roman"/>
          <w:szCs w:val="24"/>
        </w:rPr>
        <w:t>korespondencja będzie uznana za doręczoną również po upływie 14 dni od dnia wpłynięcia korespondencji przesłanej przez niepubliczny na adres do doręczeń elektronicznych podmiotu niepublicznego, jeżeli adresat nie odebrał go przed upływem tego terminu.</w:t>
      </w:r>
    </w:p>
    <w:p w14:paraId="6C70A874" w14:textId="76D50761" w:rsidR="00980989" w:rsidRPr="0009232A" w:rsidRDefault="00980989" w:rsidP="00980989">
      <w:pPr>
        <w:jc w:val="both"/>
        <w:rPr>
          <w:rFonts w:cs="Times New Roman"/>
          <w:szCs w:val="24"/>
        </w:rPr>
      </w:pPr>
      <w:r w:rsidRPr="0009232A">
        <w:rPr>
          <w:rFonts w:cs="Times New Roman"/>
          <w:szCs w:val="24"/>
        </w:rPr>
        <w:t xml:space="preserve">Doprecyzowano definicje </w:t>
      </w:r>
      <w:r w:rsidR="00062C40" w:rsidRPr="0009232A">
        <w:rPr>
          <w:rFonts w:cs="Times New Roman"/>
          <w:szCs w:val="24"/>
        </w:rPr>
        <w:t>publicznej usługi hybrydowej (</w:t>
      </w:r>
      <w:r w:rsidRPr="0009232A">
        <w:rPr>
          <w:rFonts w:cs="Times New Roman"/>
          <w:szCs w:val="24"/>
        </w:rPr>
        <w:t>PUH</w:t>
      </w:r>
      <w:r w:rsidR="00062C40" w:rsidRPr="0009232A">
        <w:rPr>
          <w:rFonts w:cs="Times New Roman"/>
          <w:szCs w:val="24"/>
        </w:rPr>
        <w:t>)</w:t>
      </w:r>
      <w:r w:rsidRPr="0009232A">
        <w:rPr>
          <w:rFonts w:cs="Times New Roman"/>
          <w:szCs w:val="24"/>
        </w:rPr>
        <w:t xml:space="preserve"> i </w:t>
      </w:r>
      <w:r w:rsidR="00062C40" w:rsidRPr="0009232A">
        <w:rPr>
          <w:rFonts w:cs="Times New Roman"/>
          <w:szCs w:val="24"/>
        </w:rPr>
        <w:t>publicznej usługi rejestrowanego doręczenia elektronicznego (</w:t>
      </w:r>
      <w:r w:rsidRPr="0009232A">
        <w:rPr>
          <w:rFonts w:cs="Times New Roman"/>
          <w:szCs w:val="24"/>
        </w:rPr>
        <w:t>PURDE</w:t>
      </w:r>
      <w:r w:rsidR="00062C40" w:rsidRPr="0009232A">
        <w:rPr>
          <w:rFonts w:cs="Times New Roman"/>
          <w:szCs w:val="24"/>
        </w:rPr>
        <w:t>).</w:t>
      </w:r>
    </w:p>
    <w:p w14:paraId="38FB5464" w14:textId="2A606935" w:rsidR="00980989" w:rsidRPr="0009232A" w:rsidRDefault="00980989" w:rsidP="00980989">
      <w:pPr>
        <w:jc w:val="both"/>
        <w:rPr>
          <w:rFonts w:cs="Times New Roman"/>
          <w:szCs w:val="24"/>
        </w:rPr>
      </w:pPr>
      <w:r w:rsidRPr="0009232A">
        <w:rPr>
          <w:rFonts w:cs="Times New Roman"/>
          <w:szCs w:val="24"/>
        </w:rPr>
        <w:t>W zakresie publicznej usługi hybrydowej doprecyzowano, że jest to usługa pocztowa, o której mowa w art. 2 ust. 1 pkt 3 ustawy z dnia 23 listopada 2012 r. – Prawo pocztowe, świadczona przez operatora wyznaczonego, ale, która może być skutecznie stosowana tylko w obrocie krajowym (jeżeli nadawcą przesyłki listowej jest podmiot publiczny). Z uwagi na to, że usługa PUH jest usługą regulowaną przez ustawę</w:t>
      </w:r>
      <w:r w:rsidR="00D969DA" w:rsidRPr="0009232A">
        <w:rPr>
          <w:rFonts w:cs="Times New Roman"/>
          <w:szCs w:val="24"/>
        </w:rPr>
        <w:t>,</w:t>
      </w:r>
      <w:r w:rsidRPr="0009232A">
        <w:rPr>
          <w:rFonts w:cs="Times New Roman"/>
          <w:szCs w:val="24"/>
        </w:rPr>
        <w:t xml:space="preserve"> pojawiają się wątpliwości co do skuteczności jej doręczenia w obrocie zagranicznym – brak wyraźnych podstaw w przepisach </w:t>
      </w:r>
      <w:r w:rsidRPr="0009232A">
        <w:rPr>
          <w:rFonts w:cs="Times New Roman"/>
          <w:szCs w:val="24"/>
        </w:rPr>
        <w:lastRenderedPageBreak/>
        <w:t>międzynarodowych i UE. W obrocie zagranicznym zamiast PUH należy zatem stosować przesyłkę poleconą (rejestrowaną), nadawaną zgodnie z przepisami Prawa pocztowego i</w:t>
      </w:r>
      <w:r w:rsidR="004A765C" w:rsidRPr="0009232A">
        <w:rPr>
          <w:rFonts w:cs="Times New Roman"/>
          <w:szCs w:val="24"/>
        </w:rPr>
        <w:t> </w:t>
      </w:r>
      <w:r w:rsidRPr="0009232A">
        <w:rPr>
          <w:rFonts w:cs="Times New Roman"/>
          <w:szCs w:val="24"/>
        </w:rPr>
        <w:t xml:space="preserve">regulacjami międzynarodowymi. Tylko taka forma zapewnia skuteczność prawną doręczenia. Doprecyzowano zatem, że przesyłka PUH jest świadczona w obrocie krajowym. </w:t>
      </w:r>
    </w:p>
    <w:p w14:paraId="30ED8086" w14:textId="77777777" w:rsidR="009D0668" w:rsidRPr="0009232A" w:rsidRDefault="009D0668" w:rsidP="00980989">
      <w:pPr>
        <w:jc w:val="both"/>
        <w:rPr>
          <w:rFonts w:cs="Times New Roman"/>
          <w:szCs w:val="24"/>
        </w:rPr>
      </w:pPr>
    </w:p>
    <w:p w14:paraId="1CE149AF" w14:textId="4FB0E082" w:rsidR="00980989" w:rsidRPr="0009232A" w:rsidRDefault="00980989" w:rsidP="00980989">
      <w:pPr>
        <w:jc w:val="both"/>
        <w:rPr>
          <w:rFonts w:cs="Times New Roman"/>
          <w:szCs w:val="24"/>
        </w:rPr>
      </w:pPr>
      <w:r w:rsidRPr="0009232A">
        <w:rPr>
          <w:rFonts w:cs="Times New Roman"/>
          <w:szCs w:val="24"/>
        </w:rPr>
        <w:t>Jednoznacznie wskazano, że publiczna usługa rejestrowanego doręczenia elektronicznego jest kwalifikowaną usługą rejestrowanego doręczenia elektronicznego, o której mowa w art. 3 pkt 37 rozporządzenia 910/2014, świadczon</w:t>
      </w:r>
      <w:r w:rsidR="00D969DA" w:rsidRPr="0009232A">
        <w:rPr>
          <w:rFonts w:cs="Times New Roman"/>
          <w:szCs w:val="24"/>
        </w:rPr>
        <w:t>ą</w:t>
      </w:r>
      <w:r w:rsidRPr="0009232A">
        <w:rPr>
          <w:rFonts w:cs="Times New Roman"/>
          <w:szCs w:val="24"/>
        </w:rPr>
        <w:t xml:space="preserve"> przez operatora wyznaczonego.</w:t>
      </w:r>
    </w:p>
    <w:p w14:paraId="7D4DF636" w14:textId="77777777" w:rsidR="009D0668" w:rsidRPr="0009232A" w:rsidRDefault="009D0668" w:rsidP="00980989">
      <w:pPr>
        <w:jc w:val="both"/>
        <w:rPr>
          <w:rFonts w:cs="Times New Roman"/>
          <w:szCs w:val="24"/>
        </w:rPr>
      </w:pPr>
    </w:p>
    <w:p w14:paraId="09D491C0" w14:textId="0B7A3BD3" w:rsidR="00980989" w:rsidRPr="0009232A" w:rsidRDefault="00F3460D" w:rsidP="00980989">
      <w:pPr>
        <w:jc w:val="both"/>
        <w:rPr>
          <w:rFonts w:cs="Times New Roman"/>
          <w:szCs w:val="24"/>
        </w:rPr>
      </w:pPr>
      <w:r w:rsidRPr="0009232A">
        <w:rPr>
          <w:rFonts w:cs="Times New Roman"/>
          <w:szCs w:val="24"/>
        </w:rPr>
        <w:t>D</w:t>
      </w:r>
      <w:r w:rsidR="00980989" w:rsidRPr="0009232A">
        <w:rPr>
          <w:rFonts w:cs="Times New Roman"/>
          <w:szCs w:val="24"/>
        </w:rPr>
        <w:t xml:space="preserve">oprecyzowano wyłączenie stosowania przepisów </w:t>
      </w:r>
      <w:proofErr w:type="spellStart"/>
      <w:r w:rsidR="00980989" w:rsidRPr="0009232A">
        <w:rPr>
          <w:rFonts w:cs="Times New Roman"/>
          <w:szCs w:val="24"/>
        </w:rPr>
        <w:t>UoDE</w:t>
      </w:r>
      <w:proofErr w:type="spellEnd"/>
      <w:r w:rsidR="00980989" w:rsidRPr="0009232A">
        <w:rPr>
          <w:rFonts w:cs="Times New Roman"/>
          <w:szCs w:val="24"/>
        </w:rPr>
        <w:t xml:space="preserve"> w art. 3 w pkt 1 lit. a – </w:t>
      </w:r>
      <w:r w:rsidR="00962BC9" w:rsidRPr="0009232A">
        <w:t>zawierającej informacje niejawne lub podlegających ochronie przewidzianej dla informacji niejawnych</w:t>
      </w:r>
      <w:r w:rsidR="00980989" w:rsidRPr="0009232A">
        <w:rPr>
          <w:rFonts w:cs="Times New Roman"/>
          <w:szCs w:val="24"/>
        </w:rPr>
        <w:t>.</w:t>
      </w:r>
    </w:p>
    <w:p w14:paraId="74E1A9D4" w14:textId="288ADC76" w:rsidR="00980989" w:rsidRPr="0009232A" w:rsidRDefault="00AA5074" w:rsidP="00980989">
      <w:pPr>
        <w:jc w:val="both"/>
        <w:rPr>
          <w:rFonts w:cs="Times New Roman"/>
          <w:szCs w:val="24"/>
        </w:rPr>
      </w:pPr>
      <w:r w:rsidRPr="0009232A">
        <w:rPr>
          <w:rFonts w:cs="Times New Roman"/>
          <w:szCs w:val="24"/>
        </w:rPr>
        <w:t>Projekt</w:t>
      </w:r>
      <w:r w:rsidR="007D48B4" w:rsidRPr="0009232A">
        <w:rPr>
          <w:rFonts w:cs="Times New Roman"/>
          <w:szCs w:val="24"/>
        </w:rPr>
        <w:t xml:space="preserve"> wprowadza również propozycję</w:t>
      </w:r>
      <w:r w:rsidR="00980989" w:rsidRPr="0009232A">
        <w:rPr>
          <w:rFonts w:cs="Times New Roman"/>
          <w:szCs w:val="24"/>
        </w:rPr>
        <w:t xml:space="preserve"> doprecyzowani</w:t>
      </w:r>
      <w:r w:rsidR="0046680D" w:rsidRPr="0009232A">
        <w:rPr>
          <w:rFonts w:cs="Times New Roman"/>
          <w:szCs w:val="24"/>
        </w:rPr>
        <w:t>a przesłanek</w:t>
      </w:r>
      <w:r w:rsidR="00980989" w:rsidRPr="0009232A">
        <w:rPr>
          <w:rFonts w:cs="Times New Roman"/>
          <w:szCs w:val="24"/>
        </w:rPr>
        <w:t xml:space="preserve"> w art. 6 w ust. 1</w:t>
      </w:r>
      <w:r w:rsidR="006F21A9" w:rsidRPr="0009232A">
        <w:rPr>
          <w:rFonts w:cs="Times New Roman"/>
          <w:szCs w:val="24"/>
        </w:rPr>
        <w:t xml:space="preserve"> pkt 1 poprzez wskazanie w</w:t>
      </w:r>
      <w:r w:rsidR="00EB170C" w:rsidRPr="0009232A">
        <w:rPr>
          <w:rFonts w:cs="Times New Roman"/>
          <w:szCs w:val="24"/>
        </w:rPr>
        <w:t> </w:t>
      </w:r>
      <w:r w:rsidR="006F21A9" w:rsidRPr="0009232A">
        <w:rPr>
          <w:rFonts w:cs="Times New Roman"/>
          <w:szCs w:val="24"/>
        </w:rPr>
        <w:t xml:space="preserve">tym przepisie, że art. 4 i art. 5 nie stosuje się w przypadku gdy </w:t>
      </w:r>
      <w:r w:rsidR="0052275C" w:rsidRPr="0009232A">
        <w:t>podmiot wnosi o doręczenie oryginału dokumentu sporządzonego pierwotnie w postaci papierowej będącego w posiadaniu podmiotu, który dokonuje doręczenia</w:t>
      </w:r>
      <w:r w:rsidR="006F21A9" w:rsidRPr="0009232A">
        <w:rPr>
          <w:rFonts w:cs="Times New Roman"/>
          <w:szCs w:val="24"/>
        </w:rPr>
        <w:t>. Ponadto</w:t>
      </w:r>
      <w:r w:rsidR="00980989" w:rsidRPr="0009232A">
        <w:rPr>
          <w:rFonts w:cs="Times New Roman"/>
          <w:szCs w:val="24"/>
        </w:rPr>
        <w:t xml:space="preserve"> w</w:t>
      </w:r>
      <w:r w:rsidR="008E4FF3" w:rsidRPr="0009232A">
        <w:rPr>
          <w:rFonts w:cs="Times New Roman"/>
          <w:szCs w:val="24"/>
        </w:rPr>
        <w:t xml:space="preserve"> tym samym ar</w:t>
      </w:r>
      <w:r w:rsidR="00F45B32" w:rsidRPr="0009232A">
        <w:rPr>
          <w:rFonts w:cs="Times New Roman"/>
          <w:szCs w:val="24"/>
        </w:rPr>
        <w:t>tykule</w:t>
      </w:r>
      <w:r w:rsidR="00776131" w:rsidRPr="0009232A">
        <w:rPr>
          <w:rFonts w:cs="Times New Roman"/>
          <w:szCs w:val="24"/>
        </w:rPr>
        <w:t xml:space="preserve"> w</w:t>
      </w:r>
      <w:r w:rsidR="00980989" w:rsidRPr="0009232A">
        <w:rPr>
          <w:rFonts w:cs="Times New Roman"/>
          <w:szCs w:val="24"/>
        </w:rPr>
        <w:t xml:space="preserve"> pkt 2 po lit. a dodano lit. aa jako wyjątek od korzystania z usługi PURDE i PUH w przypadku braku możliwości przekazania dokumentów w postaci elektronicznej z uwagi </w:t>
      </w:r>
      <w:r w:rsidR="00D969DA" w:rsidRPr="0009232A">
        <w:rPr>
          <w:rFonts w:cs="Times New Roman"/>
          <w:szCs w:val="24"/>
        </w:rPr>
        <w:t xml:space="preserve">na pierwotne sporządzenie ich w postaci papierowej, np. </w:t>
      </w:r>
      <w:r w:rsidR="006F21A9" w:rsidRPr="0009232A">
        <w:rPr>
          <w:rFonts w:cs="Times New Roman"/>
          <w:szCs w:val="24"/>
        </w:rPr>
        <w:t>przed wszczęciem postępowani</w:t>
      </w:r>
      <w:r w:rsidR="00D969DA" w:rsidRPr="0009232A">
        <w:rPr>
          <w:rFonts w:cs="Times New Roman"/>
          <w:szCs w:val="24"/>
        </w:rPr>
        <w:t>a</w:t>
      </w:r>
      <w:r w:rsidR="006F21A9" w:rsidRPr="0009232A">
        <w:rPr>
          <w:rFonts w:cs="Times New Roman"/>
          <w:szCs w:val="24"/>
        </w:rPr>
        <w:t xml:space="preserve"> – a więc nie tylko w przypadku wniosku, o którym mowa w art. 6 ust. 1 pkt 1</w:t>
      </w:r>
      <w:r w:rsidR="00980989" w:rsidRPr="0009232A">
        <w:rPr>
          <w:rFonts w:cs="Times New Roman"/>
          <w:szCs w:val="24"/>
        </w:rPr>
        <w:t>. Zaproponowane wyłączenie odnosi się do sytuacji, w której dokument faktycznie istnieje wyłącznie w formie papierowej, nawet jeśli przepisy nie wykluczają jego elektronicznej wersji.</w:t>
      </w:r>
      <w:r w:rsidR="00042586" w:rsidRPr="0009232A">
        <w:rPr>
          <w:rFonts w:cs="Times New Roman"/>
          <w:szCs w:val="24"/>
        </w:rPr>
        <w:t xml:space="preserve"> </w:t>
      </w:r>
      <w:r w:rsidR="00980989" w:rsidRPr="0009232A">
        <w:rPr>
          <w:rFonts w:cs="Times New Roman"/>
          <w:szCs w:val="24"/>
        </w:rPr>
        <w:t xml:space="preserve">Może to dotyczyć np. dokumentów archiwalnych, podpisanych odręcznie i przechowywanych fizycznie, których nie </w:t>
      </w:r>
      <w:proofErr w:type="spellStart"/>
      <w:r w:rsidR="00980989" w:rsidRPr="0009232A">
        <w:rPr>
          <w:rFonts w:cs="Times New Roman"/>
          <w:szCs w:val="24"/>
        </w:rPr>
        <w:t>zdigitalizowano</w:t>
      </w:r>
      <w:proofErr w:type="spellEnd"/>
      <w:r w:rsidR="00980989" w:rsidRPr="0009232A">
        <w:rPr>
          <w:rFonts w:cs="Times New Roman"/>
          <w:szCs w:val="24"/>
        </w:rPr>
        <w:t xml:space="preserve"> (a np. nie ma obowiązku digitalizacji) i </w:t>
      </w:r>
      <w:r w:rsidR="00685252" w:rsidRPr="0009232A">
        <w:rPr>
          <w:rFonts w:cs="Times New Roman"/>
          <w:szCs w:val="24"/>
        </w:rPr>
        <w:t xml:space="preserve">tym samym powinny być przekazywane </w:t>
      </w:r>
      <w:r w:rsidR="00980989" w:rsidRPr="0009232A">
        <w:rPr>
          <w:rFonts w:cs="Times New Roman"/>
          <w:szCs w:val="24"/>
        </w:rPr>
        <w:t xml:space="preserve">niezależnie od wniosku strony (art. 6 ust. 1 pkt 1 </w:t>
      </w:r>
      <w:proofErr w:type="spellStart"/>
      <w:r w:rsidR="00980989" w:rsidRPr="0009232A">
        <w:rPr>
          <w:rFonts w:cs="Times New Roman"/>
          <w:szCs w:val="24"/>
        </w:rPr>
        <w:t>UoDE</w:t>
      </w:r>
      <w:proofErr w:type="spellEnd"/>
      <w:r w:rsidR="00980989" w:rsidRPr="0009232A">
        <w:rPr>
          <w:rFonts w:cs="Times New Roman"/>
          <w:szCs w:val="24"/>
        </w:rPr>
        <w:t>).</w:t>
      </w:r>
    </w:p>
    <w:p w14:paraId="35BE8D4C" w14:textId="77777777" w:rsidR="00035C83" w:rsidRPr="0009232A" w:rsidRDefault="00035C83" w:rsidP="00980989">
      <w:pPr>
        <w:jc w:val="both"/>
        <w:rPr>
          <w:rFonts w:cs="Times New Roman"/>
          <w:szCs w:val="24"/>
        </w:rPr>
      </w:pPr>
    </w:p>
    <w:p w14:paraId="148C8379" w14:textId="72385DDA" w:rsidR="00980989" w:rsidRPr="0009232A" w:rsidRDefault="00254BA6" w:rsidP="00980989">
      <w:pPr>
        <w:jc w:val="both"/>
        <w:rPr>
          <w:rFonts w:cs="Times New Roman"/>
          <w:szCs w:val="24"/>
        </w:rPr>
      </w:pPr>
      <w:r w:rsidRPr="0009232A">
        <w:rPr>
          <w:rFonts w:cs="Times New Roman"/>
          <w:szCs w:val="24"/>
        </w:rPr>
        <w:t>Projekt przewiduje dodanie</w:t>
      </w:r>
      <w:r w:rsidR="00980989" w:rsidRPr="0009232A">
        <w:rPr>
          <w:rFonts w:cs="Times New Roman"/>
          <w:szCs w:val="24"/>
        </w:rPr>
        <w:t xml:space="preserve"> art. 6a: </w:t>
      </w:r>
      <w:r w:rsidR="00EB170C" w:rsidRPr="0009232A">
        <w:rPr>
          <w:rFonts w:cs="Times New Roman"/>
          <w:szCs w:val="24"/>
        </w:rPr>
        <w:t>„</w:t>
      </w:r>
      <w:r w:rsidR="00F27CFB" w:rsidRPr="0009232A">
        <w:t>W przypadku wykorzystywania przez podmioty publiczne do wnoszenia lub doręczania korespondencji rozwiązań techniczno-organizacyjnych innych niż adres do doręczeń elektronicznych, podmioty te zapewniają zintegrowanie tych rozwiązań z systemem teleinformatycznym, o którym mowa w art. 58 ust. 3, w celu umożliwienia wnoszenia lub doręczania tej korespondencji z wykorzystaniem usługi rejestrowanego doręczenia elektronicznego</w:t>
      </w:r>
      <w:r w:rsidR="004641C4" w:rsidRPr="0009232A">
        <w:rPr>
          <w:rFonts w:cs="Times New Roman"/>
          <w:szCs w:val="24"/>
        </w:rPr>
        <w:t>.</w:t>
      </w:r>
      <w:r w:rsidR="00EB170C" w:rsidRPr="0009232A">
        <w:rPr>
          <w:rFonts w:cs="Times New Roman"/>
          <w:szCs w:val="24"/>
        </w:rPr>
        <w:t>”</w:t>
      </w:r>
      <w:r w:rsidR="00980989" w:rsidRPr="0009232A">
        <w:rPr>
          <w:rFonts w:cs="Times New Roman"/>
          <w:szCs w:val="24"/>
        </w:rPr>
        <w:t xml:space="preserve">. </w:t>
      </w:r>
    </w:p>
    <w:p w14:paraId="7F23692D" w14:textId="77777777" w:rsidR="00FB1488" w:rsidRPr="0009232A" w:rsidRDefault="00FB1488" w:rsidP="00980989">
      <w:pPr>
        <w:jc w:val="both"/>
        <w:rPr>
          <w:rFonts w:cs="Times New Roman"/>
          <w:szCs w:val="24"/>
        </w:rPr>
      </w:pPr>
    </w:p>
    <w:p w14:paraId="6D9C8455" w14:textId="77755CDE" w:rsidR="00980989" w:rsidRPr="0009232A" w:rsidRDefault="00677ECC" w:rsidP="00980989">
      <w:pPr>
        <w:jc w:val="both"/>
        <w:rPr>
          <w:rFonts w:cs="Times New Roman"/>
          <w:szCs w:val="24"/>
        </w:rPr>
      </w:pPr>
      <w:r w:rsidRPr="0009232A">
        <w:rPr>
          <w:rFonts w:cs="Times New Roman"/>
          <w:szCs w:val="24"/>
        </w:rPr>
        <w:t xml:space="preserve">Należy zauważyć, że </w:t>
      </w:r>
      <w:r w:rsidR="00445CB8" w:rsidRPr="0009232A">
        <w:rPr>
          <w:rFonts w:cs="Times New Roman"/>
          <w:szCs w:val="24"/>
        </w:rPr>
        <w:t>p</w:t>
      </w:r>
      <w:r w:rsidR="00980989" w:rsidRPr="0009232A">
        <w:rPr>
          <w:rFonts w:cs="Times New Roman"/>
          <w:szCs w:val="24"/>
        </w:rPr>
        <w:t xml:space="preserve">rzepisy umożliwiają doręczanie do podmiotów publicznych za pomocą </w:t>
      </w:r>
      <w:r w:rsidR="00980989" w:rsidRPr="0009232A">
        <w:rPr>
          <w:rFonts w:cs="Times New Roman"/>
          <w:szCs w:val="24"/>
        </w:rPr>
        <w:lastRenderedPageBreak/>
        <w:t>rozwiązań techniczno-organizacyjnych stosowanych we własnych systemach. Wprowadzenie nowego art. 6a, zgodnie z którym podmioty korzystające z odrębnych systemów doręczeniowych będą zobowiązane dodatkowo do integracji swoich r</w:t>
      </w:r>
      <w:r w:rsidR="00980989" w:rsidRPr="0009232A">
        <w:rPr>
          <w:rFonts w:eastAsiaTheme="minorHAnsi" w:cs="Times New Roman"/>
          <w:szCs w:val="24"/>
        </w:rPr>
        <w:t>ozwiązań techniczno-organizacyjnych</w:t>
      </w:r>
      <w:r w:rsidR="00980989" w:rsidRPr="0009232A">
        <w:rPr>
          <w:rFonts w:cs="Times New Roman"/>
          <w:szCs w:val="24"/>
        </w:rPr>
        <w:t xml:space="preserve"> z systemem teleinformatycznym, o których mowa w art. 58 ust. 3 (czyli z infrastrukturą usług PURDE i</w:t>
      </w:r>
      <w:r w:rsidR="0047562F" w:rsidRPr="0009232A">
        <w:rPr>
          <w:rFonts w:cs="Times New Roman"/>
          <w:szCs w:val="24"/>
        </w:rPr>
        <w:t> </w:t>
      </w:r>
      <w:r w:rsidR="00980989" w:rsidRPr="0009232A">
        <w:rPr>
          <w:rFonts w:cs="Times New Roman"/>
          <w:szCs w:val="24"/>
        </w:rPr>
        <w:t xml:space="preserve">PUH), co ma umożliwić podmiotom przesyłającym dane do systemów tych podmiotów, wykorzystanie w tym celu usługi rejestrowanego doręczenia elektronicznego. Projektowany przepis nie zakłada rezygnacji z istniejących systemów wymiany korespondencji, lecz zobowiązuje właściciela systemu (podmiot publiczny który administruje systemem) do udostępnienia również </w:t>
      </w:r>
      <w:r w:rsidR="00F27CFB" w:rsidRPr="0009232A">
        <w:rPr>
          <w:rFonts w:cs="Times New Roman"/>
          <w:szCs w:val="24"/>
        </w:rPr>
        <w:t xml:space="preserve">dodatkowego </w:t>
      </w:r>
      <w:r w:rsidR="00980989" w:rsidRPr="0009232A">
        <w:rPr>
          <w:rFonts w:cs="Times New Roman"/>
          <w:szCs w:val="24"/>
        </w:rPr>
        <w:t xml:space="preserve">kanału komunikacji </w:t>
      </w:r>
      <w:r w:rsidR="00F27CFB" w:rsidRPr="0009232A">
        <w:rPr>
          <w:rFonts w:cs="Times New Roman"/>
          <w:szCs w:val="24"/>
        </w:rPr>
        <w:t xml:space="preserve">– </w:t>
      </w:r>
      <w:r w:rsidR="00980989" w:rsidRPr="0009232A">
        <w:rPr>
          <w:rFonts w:cs="Times New Roman"/>
          <w:szCs w:val="24"/>
        </w:rPr>
        <w:t>usługi rejestrowanego doręczenia elektronicznego.</w:t>
      </w:r>
      <w:r w:rsidR="00445CB8" w:rsidRPr="0009232A">
        <w:rPr>
          <w:rFonts w:cs="Times New Roman"/>
          <w:szCs w:val="24"/>
        </w:rPr>
        <w:t xml:space="preserve"> Projektowany przepis daje możliwość wysłania</w:t>
      </w:r>
      <w:r w:rsidR="00F27CFB" w:rsidRPr="0009232A">
        <w:rPr>
          <w:rFonts w:cs="Times New Roman"/>
          <w:szCs w:val="24"/>
        </w:rPr>
        <w:t xml:space="preserve"> lub doręczania</w:t>
      </w:r>
      <w:r w:rsidR="00445CB8" w:rsidRPr="0009232A">
        <w:rPr>
          <w:rFonts w:cs="Times New Roman"/>
          <w:szCs w:val="24"/>
        </w:rPr>
        <w:t xml:space="preserve"> korespondencji z wykorzystaniem PURDE na równi z wykorzystaniem rozwiązania techniczno-organizacyjnego stosowanego w systemie podmiotu. </w:t>
      </w:r>
    </w:p>
    <w:p w14:paraId="4F401AAD" w14:textId="77777777" w:rsidR="00FB1488" w:rsidRPr="0009232A" w:rsidRDefault="00FB1488" w:rsidP="00980989">
      <w:pPr>
        <w:jc w:val="both"/>
        <w:rPr>
          <w:rFonts w:cs="Times New Roman"/>
          <w:szCs w:val="24"/>
        </w:rPr>
      </w:pPr>
    </w:p>
    <w:p w14:paraId="4956288D" w14:textId="6C78A768" w:rsidR="00FB1488" w:rsidRPr="0009232A" w:rsidRDefault="00FB1488" w:rsidP="00FB1488">
      <w:pPr>
        <w:jc w:val="both"/>
        <w:rPr>
          <w:rFonts w:cs="Times New Roman"/>
          <w:szCs w:val="24"/>
        </w:rPr>
      </w:pPr>
      <w:r w:rsidRPr="0009232A">
        <w:rPr>
          <w:rFonts w:cs="Times New Roman"/>
          <w:szCs w:val="24"/>
        </w:rPr>
        <w:t>Wprowadzenie obowiązku integracji z e-Doręczeniami zapewni obywatelom i przedsiębiorcom jedno miejsce, w którym będą mieli zgromadzoną całą korespondencję z urzędami, bez względu na to, z którego serwisu udostępniającego e-usługi korzystali.</w:t>
      </w:r>
    </w:p>
    <w:p w14:paraId="69B98A4D" w14:textId="77777777" w:rsidR="00FB1488" w:rsidRPr="0009232A" w:rsidRDefault="00FB1488" w:rsidP="00FB1488">
      <w:pPr>
        <w:jc w:val="both"/>
        <w:rPr>
          <w:rFonts w:cs="Times New Roman"/>
          <w:szCs w:val="24"/>
        </w:rPr>
      </w:pPr>
    </w:p>
    <w:p w14:paraId="0DFBA25D" w14:textId="77777777" w:rsidR="00FB1488" w:rsidRPr="0009232A" w:rsidRDefault="00FB1488" w:rsidP="00FB1488">
      <w:pPr>
        <w:jc w:val="both"/>
        <w:rPr>
          <w:rFonts w:cs="Times New Roman"/>
          <w:szCs w:val="24"/>
        </w:rPr>
      </w:pPr>
    </w:p>
    <w:p w14:paraId="09907CF7" w14:textId="77777777" w:rsidR="00FB1488" w:rsidRPr="0009232A" w:rsidRDefault="00FB1488" w:rsidP="00FB1488">
      <w:pPr>
        <w:jc w:val="both"/>
        <w:rPr>
          <w:rFonts w:cs="Times New Roman"/>
          <w:szCs w:val="24"/>
        </w:rPr>
      </w:pPr>
      <w:r w:rsidRPr="0009232A">
        <w:rPr>
          <w:rFonts w:cs="Times New Roman"/>
          <w:szCs w:val="24"/>
        </w:rPr>
        <w:t>Dodawany art. 6a zobowiązuje urzędy do połączenia ich systemów obsługi korespondencji z usługą e‑Doręczeń, czyli oficjalnym kanałem elektronicznej wymiany korespondencji. Celem jest zapewnienie skutecznego i jednolitego doręczania wiadomości do podmiotów publicznych.</w:t>
      </w:r>
    </w:p>
    <w:p w14:paraId="0716C588" w14:textId="77777777" w:rsidR="00FB1488" w:rsidRPr="0009232A" w:rsidRDefault="00FB1488" w:rsidP="00FB1488">
      <w:pPr>
        <w:jc w:val="both"/>
        <w:rPr>
          <w:rFonts w:cs="Times New Roman"/>
          <w:szCs w:val="24"/>
        </w:rPr>
      </w:pPr>
    </w:p>
    <w:p w14:paraId="090D29ED" w14:textId="14741CB9" w:rsidR="00FB1488" w:rsidRPr="0009232A" w:rsidRDefault="00FB1488" w:rsidP="00FB1488">
      <w:pPr>
        <w:jc w:val="both"/>
        <w:rPr>
          <w:rFonts w:cs="Times New Roman"/>
          <w:szCs w:val="24"/>
        </w:rPr>
      </w:pPr>
      <w:r w:rsidRPr="0009232A">
        <w:rPr>
          <w:rFonts w:cs="Times New Roman"/>
          <w:szCs w:val="24"/>
        </w:rPr>
        <w:t>Podkreślić zatem należy, iż dodawana regulacja nie wymaga rezygnacji z dotychczas używanych systemów dziedzinowych realizujących wysyłkę korespondencji do podmiotów.  Nakłada jedynie obowiązek, aby ich właściciele (podmioty publiczne) udostępnili dodatkowy kanał komunikacji – usługę e‑Doręczeń. Dzięki temu podmioty (m.in. osoby i firmy) wysyłające dokumenty będą mogły korzystać z tej usługi jako jednej z dostępnych dróg kontaktu.</w:t>
      </w:r>
    </w:p>
    <w:p w14:paraId="590E1468" w14:textId="77777777" w:rsidR="00FB1488" w:rsidRPr="0009232A" w:rsidRDefault="00FB1488" w:rsidP="00FB1488">
      <w:pPr>
        <w:jc w:val="both"/>
        <w:rPr>
          <w:rFonts w:cs="Times New Roman"/>
          <w:szCs w:val="24"/>
        </w:rPr>
      </w:pPr>
    </w:p>
    <w:p w14:paraId="0C31B32D" w14:textId="6BBB3D3C" w:rsidR="00FB1488" w:rsidRPr="00A17938" w:rsidRDefault="00FB1488" w:rsidP="00FB1488">
      <w:pPr>
        <w:jc w:val="both"/>
        <w:rPr>
          <w:rFonts w:cs="Times New Roman"/>
          <w:szCs w:val="24"/>
        </w:rPr>
      </w:pPr>
      <w:r w:rsidRPr="0009232A">
        <w:rPr>
          <w:rFonts w:cs="Times New Roman"/>
          <w:szCs w:val="24"/>
        </w:rPr>
        <w:t xml:space="preserve">W zakresie podniesionych utrudnień dot. integracji, </w:t>
      </w:r>
      <w:r w:rsidR="00302346">
        <w:rPr>
          <w:rFonts w:cs="Times New Roman"/>
          <w:szCs w:val="24"/>
        </w:rPr>
        <w:t>wskazujemy, że</w:t>
      </w:r>
      <w:r w:rsidRPr="00A17938">
        <w:rPr>
          <w:rFonts w:cs="Times New Roman"/>
          <w:szCs w:val="24"/>
        </w:rPr>
        <w:t xml:space="preserve"> istnieją już gotowe narzędzia (systemy klasy EZD, w tym np. system EZD RP dedykowany dla podmiotów publicznych), a także instrukcje i wsparcie, które pozwalają połączyć (zintegrować) obecne systemy podmiotów publicznych z e‑Doręczeniami.</w:t>
      </w:r>
    </w:p>
    <w:p w14:paraId="69B36D35" w14:textId="77777777" w:rsidR="00FB1488" w:rsidRPr="00A17938" w:rsidRDefault="00FB1488" w:rsidP="00FB1488">
      <w:pPr>
        <w:jc w:val="both"/>
        <w:rPr>
          <w:rFonts w:cs="Times New Roman"/>
          <w:szCs w:val="24"/>
        </w:rPr>
      </w:pPr>
    </w:p>
    <w:p w14:paraId="23717C5F" w14:textId="77777777" w:rsidR="00FB1488" w:rsidRPr="00A17938" w:rsidRDefault="00FB1488" w:rsidP="00FB1488">
      <w:pPr>
        <w:jc w:val="both"/>
        <w:rPr>
          <w:rFonts w:cs="Times New Roman"/>
          <w:szCs w:val="24"/>
        </w:rPr>
      </w:pPr>
      <w:r w:rsidRPr="00A17938">
        <w:rPr>
          <w:rFonts w:cs="Times New Roman"/>
          <w:szCs w:val="24"/>
        </w:rPr>
        <w:t>Korzyściami wprowadzenia regulacji są:</w:t>
      </w:r>
    </w:p>
    <w:p w14:paraId="53BD147D" w14:textId="77777777" w:rsidR="00FB1488" w:rsidRPr="00A17938" w:rsidRDefault="00FB1488" w:rsidP="00FB1488">
      <w:pPr>
        <w:jc w:val="both"/>
        <w:rPr>
          <w:rFonts w:cs="Times New Roman"/>
          <w:szCs w:val="24"/>
        </w:rPr>
      </w:pPr>
    </w:p>
    <w:p w14:paraId="17C7E04C" w14:textId="77777777" w:rsidR="00FB1488" w:rsidRPr="00A17938" w:rsidRDefault="00FB1488" w:rsidP="00FB1488">
      <w:pPr>
        <w:jc w:val="both"/>
        <w:rPr>
          <w:rFonts w:cs="Times New Roman"/>
          <w:szCs w:val="24"/>
        </w:rPr>
      </w:pPr>
      <w:r w:rsidRPr="00A17938">
        <w:rPr>
          <w:rFonts w:cs="Times New Roman"/>
          <w:szCs w:val="24"/>
        </w:rPr>
        <w:t>1) możliwość automatycznego odbioru i przetwarzania spraw przez urzędy, a zatem usprawnienie obsługi korespondencji przychodzącej i wychodzącej,</w:t>
      </w:r>
    </w:p>
    <w:p w14:paraId="69F471C3" w14:textId="77777777" w:rsidR="00FB1488" w:rsidRPr="00A17938" w:rsidRDefault="00FB1488" w:rsidP="00FB1488">
      <w:pPr>
        <w:jc w:val="both"/>
        <w:rPr>
          <w:rFonts w:cs="Times New Roman"/>
          <w:szCs w:val="24"/>
        </w:rPr>
      </w:pPr>
    </w:p>
    <w:p w14:paraId="61BD41D8" w14:textId="304E9F10" w:rsidR="00FB1488" w:rsidRPr="00A17938" w:rsidRDefault="00FB1488" w:rsidP="00FB1488">
      <w:pPr>
        <w:jc w:val="both"/>
        <w:rPr>
          <w:rFonts w:cs="Times New Roman"/>
          <w:szCs w:val="24"/>
        </w:rPr>
      </w:pPr>
      <w:r w:rsidRPr="00A17938">
        <w:rPr>
          <w:rFonts w:cs="Times New Roman"/>
          <w:szCs w:val="24"/>
        </w:rPr>
        <w:t>2) jasne i spójne zasady komunikacji dla obywateli, firm i podmiotów publicznych (w szczególności zapewnienie użytkownikom możliwości skutecznego doręczenia przesyłek)</w:t>
      </w:r>
      <w:r w:rsidR="00904D35" w:rsidRPr="00A17938">
        <w:rPr>
          <w:rFonts w:cs="Times New Roman"/>
          <w:szCs w:val="24"/>
        </w:rPr>
        <w:t>.</w:t>
      </w:r>
    </w:p>
    <w:p w14:paraId="3493ECE9" w14:textId="77777777" w:rsidR="00FB1488" w:rsidRPr="00A17938" w:rsidRDefault="00FB1488" w:rsidP="00FB1488">
      <w:pPr>
        <w:jc w:val="both"/>
        <w:rPr>
          <w:rFonts w:cs="Times New Roman"/>
          <w:szCs w:val="24"/>
        </w:rPr>
      </w:pPr>
    </w:p>
    <w:p w14:paraId="6ED6CD59" w14:textId="09291BC3" w:rsidR="00FB1488" w:rsidRPr="00A17938" w:rsidRDefault="00FB1488" w:rsidP="00FB1488">
      <w:pPr>
        <w:jc w:val="both"/>
        <w:rPr>
          <w:rFonts w:cs="Times New Roman"/>
          <w:szCs w:val="24"/>
        </w:rPr>
      </w:pPr>
      <w:r w:rsidRPr="00A17938">
        <w:rPr>
          <w:rFonts w:cs="Times New Roman"/>
          <w:szCs w:val="24"/>
        </w:rPr>
        <w:t>Tym samym zaproponowane rozwiązanie porządkuje komunikację elektroniczną z administracją publiczną, bez konieczności zmiany istniejących systemów – jedynie uzupełnia ją o dodatkowy wspólny, sprawdzony i wystandaryzowany przepisami prawa kanał.</w:t>
      </w:r>
    </w:p>
    <w:p w14:paraId="288DA6BE" w14:textId="04719FA1" w:rsidR="00980989" w:rsidRPr="00A17938" w:rsidRDefault="00980989" w:rsidP="00980989">
      <w:pPr>
        <w:jc w:val="both"/>
        <w:rPr>
          <w:rFonts w:cs="Times New Roman"/>
          <w:szCs w:val="24"/>
        </w:rPr>
      </w:pPr>
      <w:r w:rsidRPr="00A17938">
        <w:rPr>
          <w:rFonts w:cs="Times New Roman"/>
          <w:szCs w:val="24"/>
        </w:rPr>
        <w:t>Jednocześnie, z uwagi na potrzebę zapewnienia czasu na dostosowanie techniczne związane z</w:t>
      </w:r>
      <w:r w:rsidR="0047562F" w:rsidRPr="00A17938">
        <w:rPr>
          <w:rFonts w:cs="Times New Roman"/>
          <w:szCs w:val="24"/>
        </w:rPr>
        <w:t> </w:t>
      </w:r>
      <w:r w:rsidRPr="00A17938">
        <w:rPr>
          <w:rFonts w:cs="Times New Roman"/>
          <w:szCs w:val="24"/>
        </w:rPr>
        <w:t>wyróżnieniem ww. rozwiązania proponuje się, aby art. 6a wszedł w życie po upływie 36 miesięcy od dnia wejścia w życie projektowanej ustawy.</w:t>
      </w:r>
    </w:p>
    <w:p w14:paraId="04AA70A5" w14:textId="4F026A13" w:rsidR="00F41414" w:rsidRPr="00F620A6" w:rsidRDefault="00F41414" w:rsidP="00980989">
      <w:pPr>
        <w:jc w:val="both"/>
      </w:pPr>
      <w:r w:rsidRPr="00A17938">
        <w:rPr>
          <w:rFonts w:cs="Times New Roman"/>
          <w:szCs w:val="24"/>
        </w:rPr>
        <w:t>Ponadto</w:t>
      </w:r>
      <w:r w:rsidR="00302346">
        <w:rPr>
          <w:rFonts w:cs="Times New Roman"/>
          <w:szCs w:val="24"/>
        </w:rPr>
        <w:t>,</w:t>
      </w:r>
      <w:r w:rsidRPr="00F620A6">
        <w:rPr>
          <w:rFonts w:cs="Times New Roman"/>
          <w:szCs w:val="24"/>
        </w:rPr>
        <w:t xml:space="preserve"> w związku z </w:t>
      </w:r>
      <w:r w:rsidR="00646530" w:rsidRPr="00F620A6">
        <w:rPr>
          <w:rFonts w:cs="Times New Roman"/>
          <w:szCs w:val="24"/>
        </w:rPr>
        <w:t>dodawaną regulacją dotyczącą obowiązku integracji</w:t>
      </w:r>
      <w:r w:rsidR="00302346">
        <w:rPr>
          <w:rFonts w:cs="Times New Roman"/>
          <w:szCs w:val="24"/>
        </w:rPr>
        <w:t>,</w:t>
      </w:r>
      <w:r w:rsidRPr="00F620A6">
        <w:rPr>
          <w:rFonts w:cs="Times New Roman"/>
          <w:szCs w:val="24"/>
        </w:rPr>
        <w:t xml:space="preserve"> doprecyzowano wyłączenie stosowania przepisów ustawy o doręczeniach elektronicznych przewidziane w art. 3 pkt 1 lit. d – i to wyłączenie </w:t>
      </w:r>
      <w:r w:rsidR="00302346">
        <w:rPr>
          <w:rFonts w:cs="Times New Roman"/>
          <w:szCs w:val="24"/>
        </w:rPr>
        <w:t xml:space="preserve">będzie </w:t>
      </w:r>
      <w:r w:rsidRPr="00F620A6">
        <w:rPr>
          <w:rFonts w:cs="Times New Roman"/>
          <w:szCs w:val="24"/>
        </w:rPr>
        <w:t xml:space="preserve">dotyczyło korespondencji </w:t>
      </w:r>
      <w:r w:rsidRPr="00F620A6">
        <w:t>wnoszonej lub doręczanej z wykorzystaniem innych niż adres do doręczeń elektronicznych rozwiązań techniczno-organizacyjnych na podstawie odrębnych przepisów, w szczególności na konta w systemach teleinformatycznych obsługujących postępowania sądowe, na konta w systemach teleinformatycznych organów administracji publicznej lub do repozytoriów dokumentów.</w:t>
      </w:r>
      <w:r w:rsidR="0004628D" w:rsidRPr="00F620A6">
        <w:t xml:space="preserve"> Zmiana ma</w:t>
      </w:r>
      <w:r w:rsidR="00356296">
        <w:t xml:space="preserve"> zatem</w:t>
      </w:r>
      <w:r w:rsidR="0004628D" w:rsidRPr="00F620A6">
        <w:t xml:space="preserve"> na celu uniknięcie wątpliwości</w:t>
      </w:r>
      <w:r w:rsidR="00356296">
        <w:t>,</w:t>
      </w:r>
      <w:r w:rsidR="0004628D" w:rsidRPr="00F620A6">
        <w:t xml:space="preserve"> które przepisy należy </w:t>
      </w:r>
      <w:r w:rsidR="00527B00" w:rsidRPr="00F620A6">
        <w:t>stosować</w:t>
      </w:r>
      <w:r w:rsidR="0004628D" w:rsidRPr="00F620A6">
        <w:t xml:space="preserve"> – ustawę o doręczeniach elektronicznych czy też inne przepisy, które </w:t>
      </w:r>
      <w:r w:rsidR="000B1E60" w:rsidRPr="00F620A6">
        <w:t>wprowadzają rozwiązania techniczno-organizacyjne – i te przepisy</w:t>
      </w:r>
      <w:r w:rsidR="00356296">
        <w:t xml:space="preserve"> znajdą zastosowanie</w:t>
      </w:r>
      <w:r w:rsidR="000B1E60" w:rsidRPr="00F620A6">
        <w:t xml:space="preserve"> w z</w:t>
      </w:r>
      <w:r w:rsidR="0001277F" w:rsidRPr="00F620A6">
        <w:t>ależności od tego</w:t>
      </w:r>
      <w:r w:rsidR="00356296">
        <w:t>,</w:t>
      </w:r>
      <w:r w:rsidR="0001277F" w:rsidRPr="00F620A6">
        <w:t xml:space="preserve"> jaki kanał komunikacji zostanie wybrany.</w:t>
      </w:r>
    </w:p>
    <w:p w14:paraId="48DE79B7" w14:textId="458FBD42" w:rsidR="004631A2" w:rsidRPr="00F620A6" w:rsidRDefault="004631A2" w:rsidP="004631A2">
      <w:pPr>
        <w:jc w:val="both"/>
      </w:pPr>
      <w:r w:rsidRPr="00F620A6">
        <w:t>Zmiana w art. 9 ust. 2 ma na celu doprecyzowanie, że do posiadania adresu do doręczeń elektronicznych wpisanego do bazy adresów elektronicznych, powiązanego z publiczną usługą rejestrowanego doręczenia elektronicznego albo kwalifikowaną usługą rejestrowanego doręczenia elektronicznego</w:t>
      </w:r>
      <w:r w:rsidR="00356296">
        <w:t>,</w:t>
      </w:r>
      <w:r w:rsidRPr="00F620A6">
        <w:t xml:space="preserve"> nie są obowiązane osoby, o których mowa w ust. 1 pkt 1–6, w przypadkach niewykonywania zawodu, zawieszenia prawa do wykonywania zawodu, zawieszenia w czynnościach zawodowych, zawieszenia w czynnościach służbowych, zawieszenia stosunku pracy lub zawieszenia praw wynikających z licencji.</w:t>
      </w:r>
    </w:p>
    <w:p w14:paraId="5B26F8AC" w14:textId="77777777" w:rsidR="00DD6844" w:rsidRPr="00F620A6" w:rsidRDefault="00DD6844" w:rsidP="00980989">
      <w:pPr>
        <w:jc w:val="both"/>
      </w:pPr>
    </w:p>
    <w:p w14:paraId="3755D356" w14:textId="69E53FC8" w:rsidR="00980989" w:rsidRPr="00A17938" w:rsidRDefault="0027004D" w:rsidP="00980989">
      <w:pPr>
        <w:jc w:val="both"/>
        <w:rPr>
          <w:rFonts w:cs="Times New Roman"/>
          <w:szCs w:val="24"/>
        </w:rPr>
      </w:pPr>
      <w:r w:rsidRPr="00A17938">
        <w:rPr>
          <w:rFonts w:cs="Times New Roman"/>
          <w:szCs w:val="24"/>
        </w:rPr>
        <w:t>D</w:t>
      </w:r>
      <w:r w:rsidR="00980989" w:rsidRPr="00A17938">
        <w:rPr>
          <w:rFonts w:cs="Times New Roman"/>
          <w:szCs w:val="24"/>
        </w:rPr>
        <w:t>odaje się art. 11a w celu uproszczenia w składaniu wniosków, w</w:t>
      </w:r>
      <w:r w:rsidR="0047562F" w:rsidRPr="00A17938">
        <w:rPr>
          <w:rFonts w:cs="Times New Roman"/>
          <w:szCs w:val="24"/>
        </w:rPr>
        <w:t> </w:t>
      </w:r>
      <w:r w:rsidR="00980989" w:rsidRPr="00A17938">
        <w:rPr>
          <w:rFonts w:cs="Times New Roman"/>
          <w:szCs w:val="24"/>
        </w:rPr>
        <w:t>przypadku podmiotu niepublicznego wpisanego do rejestru przedsiębiorców, o którym mowa w art. 1 ust. 2 pkt 1 ustawy z dnia 20 sierpnia 1997 r. o Krajowym Rejestrze Sądowym, wniosek określony w art. 11 pkt 1 może złożyć jedna z osób uprawnionych do reprezentacji tego podmiotu, przy czym wniosek złożony przez tę osobę uznaje się za złożony przez reprezentowany podmiot. Taka zmiana ma na celu usprawnienie sposobu wnioskowania o</w:t>
      </w:r>
      <w:r w:rsidR="0047562F" w:rsidRPr="00A17938">
        <w:rPr>
          <w:rFonts w:cs="Times New Roman"/>
          <w:szCs w:val="24"/>
        </w:rPr>
        <w:t> </w:t>
      </w:r>
      <w:r w:rsidR="00980989" w:rsidRPr="00A17938">
        <w:rPr>
          <w:rFonts w:cs="Times New Roman"/>
          <w:szCs w:val="24"/>
        </w:rPr>
        <w:t>utworzenia ADE</w:t>
      </w:r>
      <w:r w:rsidR="00077531" w:rsidRPr="00A17938">
        <w:rPr>
          <w:rFonts w:cs="Times New Roman"/>
          <w:szCs w:val="24"/>
        </w:rPr>
        <w:t xml:space="preserve"> – oraz będzie umożliwiała automatyzację tego procesu na podstawie już dostępnych API do rejestru KRS</w:t>
      </w:r>
      <w:r w:rsidR="00980989" w:rsidRPr="00A17938">
        <w:rPr>
          <w:rFonts w:cs="Times New Roman"/>
          <w:szCs w:val="24"/>
        </w:rPr>
        <w:t>.</w:t>
      </w:r>
    </w:p>
    <w:p w14:paraId="72994E20" w14:textId="7818667D" w:rsidR="00980989" w:rsidRPr="00F620A6" w:rsidRDefault="00077531" w:rsidP="00980989">
      <w:pPr>
        <w:jc w:val="both"/>
        <w:rPr>
          <w:rFonts w:cs="Times New Roman"/>
          <w:szCs w:val="24"/>
        </w:rPr>
      </w:pPr>
      <w:r w:rsidRPr="00A17938">
        <w:rPr>
          <w:rFonts w:cs="Times New Roman"/>
          <w:szCs w:val="24"/>
        </w:rPr>
        <w:t>D</w:t>
      </w:r>
      <w:r w:rsidR="00980989" w:rsidRPr="00A17938">
        <w:rPr>
          <w:rFonts w:cs="Times New Roman"/>
          <w:szCs w:val="24"/>
        </w:rPr>
        <w:t xml:space="preserve">oprecyzowano art. 14 </w:t>
      </w:r>
      <w:proofErr w:type="spellStart"/>
      <w:r w:rsidR="00980989" w:rsidRPr="00A17938">
        <w:rPr>
          <w:rFonts w:cs="Times New Roman"/>
          <w:szCs w:val="24"/>
        </w:rPr>
        <w:t>UoDE</w:t>
      </w:r>
      <w:proofErr w:type="spellEnd"/>
      <w:r w:rsidR="00980989" w:rsidRPr="00A17938">
        <w:rPr>
          <w:rFonts w:cs="Times New Roman"/>
          <w:szCs w:val="24"/>
        </w:rPr>
        <w:t xml:space="preserve"> przez dodanie pkt 4a, w którym wskazano, że wniosek o utworzenie ADE składany przez osobę fizyczną wykonującą zawód zaufania publicznego powinien zawierać</w:t>
      </w:r>
      <w:r w:rsidR="00980989" w:rsidRPr="00A17938">
        <w:rPr>
          <w:rFonts w:eastAsia="Times New Roman" w:cs="Times New Roman"/>
          <w:szCs w:val="24"/>
        </w:rPr>
        <w:t xml:space="preserve"> </w:t>
      </w:r>
      <w:r w:rsidR="00B055B4" w:rsidRPr="00A17938">
        <w:rPr>
          <w:rFonts w:cs="Times New Roman"/>
        </w:rPr>
        <w:t>numer wpisu na listę adwokatów, radców prawnych, rzeczników patentowych, doradców podatkowych, numer decyzji o powołaniu notariusza albo numer licencji doradcy restrukturyzacyjnego, a w przypadku osoby posiadającej decyzję o uznaniu kwalifikacji w zawodzie regulowanym doradcy restrukturyzacyjnego, wydaną na podstawie odrębnych przepisów</w:t>
      </w:r>
      <w:r w:rsidR="00356296">
        <w:rPr>
          <w:rFonts w:cs="Times New Roman"/>
        </w:rPr>
        <w:t>,</w:t>
      </w:r>
      <w:r w:rsidR="00B055B4" w:rsidRPr="00F620A6">
        <w:rPr>
          <w:rFonts w:cs="Times New Roman"/>
        </w:rPr>
        <w:t xml:space="preserve"> numer tej decyzji – w przypadku osoby fizycznej posiadającej tytuł zawodowy</w:t>
      </w:r>
      <w:r w:rsidR="00980989" w:rsidRPr="00F620A6">
        <w:rPr>
          <w:rFonts w:cs="Times New Roman"/>
          <w:szCs w:val="24"/>
        </w:rPr>
        <w:t>.</w:t>
      </w:r>
    </w:p>
    <w:p w14:paraId="7E571131" w14:textId="2834FC0F" w:rsidR="00980989" w:rsidRPr="00A17938" w:rsidRDefault="00980989" w:rsidP="00980989">
      <w:pPr>
        <w:jc w:val="both"/>
        <w:rPr>
          <w:rFonts w:cs="Times New Roman"/>
          <w:szCs w:val="24"/>
        </w:rPr>
      </w:pPr>
      <w:r w:rsidRPr="00F620A6">
        <w:rPr>
          <w:rFonts w:cs="Times New Roman"/>
          <w:szCs w:val="24"/>
        </w:rPr>
        <w:t>Ponadto w projektowanej ustawie wprowadzane są zmiany w przepisach regulujących zasady wykonywania danych zawodów</w:t>
      </w:r>
      <w:r w:rsidR="0027004D" w:rsidRPr="00F620A6">
        <w:rPr>
          <w:rFonts w:cs="Times New Roman"/>
          <w:szCs w:val="24"/>
        </w:rPr>
        <w:t xml:space="preserve"> zaufania publicznego</w:t>
      </w:r>
      <w:r w:rsidRPr="00F620A6">
        <w:rPr>
          <w:rFonts w:cs="Times New Roman"/>
          <w:szCs w:val="24"/>
        </w:rPr>
        <w:t xml:space="preserve"> (art. 3</w:t>
      </w:r>
      <w:r w:rsidR="00BF0F6E" w:rsidRPr="00F620A6">
        <w:rPr>
          <w:rFonts w:cs="Times New Roman"/>
          <w:szCs w:val="24"/>
        </w:rPr>
        <w:t>-</w:t>
      </w:r>
      <w:r w:rsidR="00E51B9A" w:rsidRPr="00F620A6">
        <w:rPr>
          <w:rFonts w:cs="Times New Roman"/>
          <w:szCs w:val="24"/>
        </w:rPr>
        <w:t>7</w:t>
      </w:r>
      <w:r w:rsidRPr="00A17938">
        <w:rPr>
          <w:rFonts w:cs="Times New Roman"/>
          <w:szCs w:val="24"/>
        </w:rPr>
        <w:t xml:space="preserve"> i art. 9) w zakresie integracji BAE i</w:t>
      </w:r>
      <w:r w:rsidR="0047562F" w:rsidRPr="00A17938">
        <w:rPr>
          <w:rFonts w:cs="Times New Roman"/>
          <w:szCs w:val="24"/>
        </w:rPr>
        <w:t> </w:t>
      </w:r>
      <w:r w:rsidRPr="00A17938">
        <w:rPr>
          <w:rFonts w:cs="Times New Roman"/>
          <w:szCs w:val="24"/>
        </w:rPr>
        <w:t xml:space="preserve">rejestrów, w których są prowadzone listy osób wykonujących zawody – w celu ułatwienia weryfikacji podawanych danych na etapie tworzenia ADE i wpisywania do BAE osoby wykonującej zawód zaufania publicznego. </w:t>
      </w:r>
    </w:p>
    <w:p w14:paraId="0AAE0ED4" w14:textId="5EB13149" w:rsidR="00980989" w:rsidRPr="00A17938" w:rsidRDefault="00F31697" w:rsidP="00980989">
      <w:pPr>
        <w:jc w:val="both"/>
        <w:rPr>
          <w:rFonts w:cs="Times New Roman"/>
          <w:szCs w:val="24"/>
        </w:rPr>
      </w:pPr>
      <w:r w:rsidRPr="00A17938">
        <w:rPr>
          <w:rFonts w:cs="Times New Roman"/>
          <w:szCs w:val="24"/>
        </w:rPr>
        <w:t>Projekt</w:t>
      </w:r>
      <w:r w:rsidR="00980989" w:rsidRPr="00A17938">
        <w:rPr>
          <w:rFonts w:cs="Times New Roman"/>
          <w:szCs w:val="24"/>
        </w:rPr>
        <w:t xml:space="preserve"> zawiera doprecyzowanie art. 15 ust. 5 </w:t>
      </w:r>
      <w:proofErr w:type="spellStart"/>
      <w:r w:rsidR="00980989" w:rsidRPr="00A17938">
        <w:rPr>
          <w:rFonts w:cs="Times New Roman"/>
          <w:szCs w:val="24"/>
        </w:rPr>
        <w:t>UoDE</w:t>
      </w:r>
      <w:proofErr w:type="spellEnd"/>
      <w:r w:rsidR="00980989" w:rsidRPr="00A17938">
        <w:rPr>
          <w:rFonts w:cs="Times New Roman"/>
          <w:szCs w:val="24"/>
        </w:rPr>
        <w:t xml:space="preserve"> związanego ze zwrotem wniosku przez ministra, w sytuacji </w:t>
      </w:r>
      <w:r w:rsidR="00077531" w:rsidRPr="00A17938">
        <w:rPr>
          <w:rFonts w:cs="Times New Roman"/>
        </w:rPr>
        <w:t xml:space="preserve">gdy wniosek </w:t>
      </w:r>
      <w:r w:rsidRPr="00A17938">
        <w:rPr>
          <w:rFonts w:cs="Times New Roman"/>
        </w:rPr>
        <w:t>nie spełnia innych wymagań ustalonych w przepisach prawa lub zawiera nieprawidłowe</w:t>
      </w:r>
      <w:r w:rsidR="00356296">
        <w:rPr>
          <w:rFonts w:cs="Times New Roman"/>
        </w:rPr>
        <w:t>,</w:t>
      </w:r>
      <w:r w:rsidRPr="00A17938">
        <w:rPr>
          <w:rFonts w:cs="Times New Roman"/>
        </w:rPr>
        <w:t xml:space="preserve"> dane minister właściwy do spraw informatyzacji zwraca informację ze wskazaniem braków, z pouczeniem, że usunięcie braków wymaga złożenia ponownego wniosku. Wniosek zawierający braki nie podlega </w:t>
      </w:r>
      <w:r w:rsidR="00687DE3" w:rsidRPr="00A17938">
        <w:rPr>
          <w:rFonts w:cs="Times New Roman"/>
        </w:rPr>
        <w:t xml:space="preserve">zatem </w:t>
      </w:r>
      <w:r w:rsidRPr="00A17938">
        <w:rPr>
          <w:rFonts w:cs="Times New Roman"/>
        </w:rPr>
        <w:t>rozpoznaniu</w:t>
      </w:r>
      <w:r w:rsidR="00077531" w:rsidRPr="00A17938">
        <w:rPr>
          <w:rFonts w:cs="Times New Roman"/>
        </w:rPr>
        <w:t>. Zwrot wniosku następuje za pośrednictwem usługi online</w:t>
      </w:r>
      <w:r w:rsidR="00AE3210" w:rsidRPr="00A17938">
        <w:rPr>
          <w:rFonts w:cs="Times New Roman"/>
        </w:rPr>
        <w:t>,</w:t>
      </w:r>
      <w:r w:rsidR="00077531" w:rsidRPr="00A17938">
        <w:rPr>
          <w:rFonts w:cs="Times New Roman"/>
        </w:rPr>
        <w:t xml:space="preserve"> z wykorzystaniem której wniosek został złożony</w:t>
      </w:r>
      <w:r w:rsidR="00980989" w:rsidRPr="00A17938">
        <w:rPr>
          <w:rFonts w:cs="Times New Roman"/>
          <w:szCs w:val="24"/>
        </w:rPr>
        <w:t>.</w:t>
      </w:r>
      <w:r w:rsidR="00077531" w:rsidRPr="00A17938">
        <w:rPr>
          <w:rFonts w:cs="Times New Roman"/>
          <w:szCs w:val="24"/>
        </w:rPr>
        <w:t xml:space="preserve"> Ponieważ cały proces wnioskowania o ADE odbywa się w aplikacji online, takie rozwiązanie przyspieszy proces nadawania ADE w przypadku gdy wniosek jest niekompletny albo zawiera braki.</w:t>
      </w:r>
    </w:p>
    <w:p w14:paraId="527B8281" w14:textId="4EBCAE5C" w:rsidR="00980989" w:rsidRPr="00A17938" w:rsidRDefault="00980989" w:rsidP="00980989">
      <w:pPr>
        <w:jc w:val="both"/>
        <w:rPr>
          <w:rFonts w:cs="Times New Roman"/>
          <w:szCs w:val="24"/>
        </w:rPr>
      </w:pPr>
      <w:r w:rsidRPr="00A17938">
        <w:rPr>
          <w:rFonts w:cs="Times New Roman"/>
          <w:szCs w:val="24"/>
        </w:rPr>
        <w:t xml:space="preserve">Ponadto w art. 15 dodano ust. 9 do 11. Wskazano, że podmiot inny niż podmiot publiczny, aktywuje ADE w terminie 12 miesięcy od dnia jego utworzenia. Natomiast w przypadku braku aktywacji ADE MC likwiduje adres do doręczeń elektronicznych oraz przyporządkowaną do </w:t>
      </w:r>
      <w:r w:rsidRPr="00A17938">
        <w:rPr>
          <w:rFonts w:cs="Times New Roman"/>
          <w:szCs w:val="24"/>
        </w:rPr>
        <w:lastRenderedPageBreak/>
        <w:t xml:space="preserve">niego skrzynkę doręczeń. Przed likwidacją ADE, MC przesyła informację o zamiarze likwidacji adresu do doręczeń elektronicznych oraz przyporządkowanej do niego skrzynki doręczeń, na adres poczty elektronicznej wskazany we wniosku o utworzenie adresu do doręczeń elektronicznych, w terminie nie późniejszym niż </w:t>
      </w:r>
      <w:r w:rsidR="0056353D" w:rsidRPr="00A17938">
        <w:rPr>
          <w:rFonts w:cs="Times New Roman"/>
          <w:szCs w:val="24"/>
        </w:rPr>
        <w:t>14 </w:t>
      </w:r>
      <w:r w:rsidRPr="00A17938">
        <w:rPr>
          <w:rFonts w:cs="Times New Roman"/>
          <w:szCs w:val="24"/>
        </w:rPr>
        <w:t>dni przed upływem terminu, o którym mowa w ust. 9.</w:t>
      </w:r>
    </w:p>
    <w:p w14:paraId="674A5E23" w14:textId="3B743EA6" w:rsidR="00980989" w:rsidRPr="00A17938" w:rsidRDefault="00BB75A7" w:rsidP="00980989">
      <w:pPr>
        <w:jc w:val="both"/>
        <w:rPr>
          <w:rFonts w:cs="Times New Roman"/>
          <w:szCs w:val="24"/>
        </w:rPr>
      </w:pPr>
      <w:r w:rsidRPr="00A17938">
        <w:rPr>
          <w:rFonts w:cs="Times New Roman"/>
          <w:szCs w:val="24"/>
        </w:rPr>
        <w:t xml:space="preserve">Dodano również zmianę </w:t>
      </w:r>
      <w:r w:rsidR="002849D2" w:rsidRPr="00A17938">
        <w:rPr>
          <w:rFonts w:cs="Times New Roman"/>
          <w:szCs w:val="24"/>
        </w:rPr>
        <w:t xml:space="preserve">w art. 16 </w:t>
      </w:r>
      <w:r w:rsidRPr="00A17938">
        <w:rPr>
          <w:rFonts w:cs="Times New Roman"/>
          <w:szCs w:val="24"/>
        </w:rPr>
        <w:t>dotyczącą</w:t>
      </w:r>
      <w:r w:rsidR="00980989" w:rsidRPr="00A17938">
        <w:rPr>
          <w:rFonts w:cs="Times New Roman"/>
          <w:szCs w:val="24"/>
        </w:rPr>
        <w:t xml:space="preserve"> automatycznego przekazania informacji z KRS o ogłoszeniu upadłości, o zakończeniu lub umorzeniu postępowania upadłościowego oraz o dane syndyka (informacje te będą zamieszczone zgodnie ze zmienianym art. 26 w BAE) oraz z rejestru danych kontaktowych – adresu poczty elektronicznej.</w:t>
      </w:r>
    </w:p>
    <w:p w14:paraId="2B0A454D" w14:textId="75942B16" w:rsidR="00980989" w:rsidRPr="00A17938" w:rsidRDefault="00980989" w:rsidP="00980989">
      <w:pPr>
        <w:jc w:val="both"/>
        <w:rPr>
          <w:rFonts w:cs="Times New Roman"/>
          <w:szCs w:val="24"/>
        </w:rPr>
      </w:pPr>
      <w:r w:rsidRPr="00A17938">
        <w:rPr>
          <w:rFonts w:cs="Times New Roman"/>
          <w:szCs w:val="24"/>
        </w:rPr>
        <w:t xml:space="preserve">Zmiana art. 19 </w:t>
      </w:r>
      <w:proofErr w:type="spellStart"/>
      <w:r w:rsidRPr="00A17938">
        <w:rPr>
          <w:rFonts w:cs="Times New Roman"/>
          <w:szCs w:val="24"/>
        </w:rPr>
        <w:t>UoDE</w:t>
      </w:r>
      <w:proofErr w:type="spellEnd"/>
      <w:r w:rsidRPr="00A17938">
        <w:rPr>
          <w:rFonts w:cs="Times New Roman"/>
          <w:szCs w:val="24"/>
        </w:rPr>
        <w:t xml:space="preserve"> ma na celu dodanie podstawy prawnej do wskazania więcej niż jednego administratora.</w:t>
      </w:r>
    </w:p>
    <w:p w14:paraId="4411539E" w14:textId="30A801A6" w:rsidR="00980989" w:rsidRPr="00A17938" w:rsidRDefault="00980989" w:rsidP="00980989">
      <w:pPr>
        <w:jc w:val="both"/>
        <w:rPr>
          <w:rFonts w:cs="Times New Roman"/>
          <w:szCs w:val="24"/>
        </w:rPr>
      </w:pPr>
      <w:r w:rsidRPr="00A17938">
        <w:rPr>
          <w:rFonts w:cs="Times New Roman"/>
          <w:szCs w:val="24"/>
        </w:rPr>
        <w:t xml:space="preserve">Zmiany zawierające również doprecyzowanie przepisów, w celu usprawnienia funkcjonowania </w:t>
      </w:r>
      <w:r w:rsidR="00335C84" w:rsidRPr="00A17938">
        <w:rPr>
          <w:rFonts w:cs="Times New Roman"/>
          <w:szCs w:val="24"/>
        </w:rPr>
        <w:t>doręczeń elektronicznych</w:t>
      </w:r>
      <w:r w:rsidRPr="00A17938">
        <w:rPr>
          <w:rFonts w:cs="Times New Roman"/>
          <w:szCs w:val="24"/>
        </w:rPr>
        <w:t xml:space="preserve">, dotyczących uprawnień i dostępu do zasobów skrzynki doręczeń (zmiany art. 21, art. 22, art. 26 oraz art. 27, dodawane art. 27a i </w:t>
      </w:r>
      <w:r w:rsidR="005A6118" w:rsidRPr="00A17938">
        <w:rPr>
          <w:rFonts w:cs="Times New Roman"/>
          <w:szCs w:val="24"/>
        </w:rPr>
        <w:t xml:space="preserve">art. </w:t>
      </w:r>
      <w:r w:rsidRPr="00A17938">
        <w:rPr>
          <w:rFonts w:cs="Times New Roman"/>
          <w:szCs w:val="24"/>
        </w:rPr>
        <w:t xml:space="preserve">27b i zmiana w art. 32 ust. 2), w zakresie zarządu sukcesyjnego, postępowania upadłościowego, danych syndyka oraz zarządcy sukcesyjnego. </w:t>
      </w:r>
    </w:p>
    <w:p w14:paraId="3EDD53C7" w14:textId="5749CE1D" w:rsidR="0024274D" w:rsidRPr="00A17938" w:rsidRDefault="0024274D" w:rsidP="00980989">
      <w:pPr>
        <w:jc w:val="both"/>
        <w:rPr>
          <w:rFonts w:cs="Times New Roman"/>
          <w:szCs w:val="24"/>
        </w:rPr>
      </w:pPr>
      <w:r w:rsidRPr="00A17938">
        <w:rPr>
          <w:rFonts w:cs="Times New Roman"/>
          <w:szCs w:val="24"/>
        </w:rPr>
        <w:t>Zmiany w art. 32 mają na celu doprecyzowanie podstaw do zakładania przez ten sam podmiot dodatkowego ADE oraz procedury dotyczącej sposobu zakładania.</w:t>
      </w:r>
    </w:p>
    <w:p w14:paraId="591E66E3" w14:textId="1A3D343C" w:rsidR="00980989" w:rsidRPr="00A17938" w:rsidRDefault="00E16938" w:rsidP="341CBE44">
      <w:pPr>
        <w:jc w:val="both"/>
        <w:rPr>
          <w:rFonts w:cs="Times New Roman"/>
        </w:rPr>
      </w:pPr>
      <w:r w:rsidRPr="00A17938">
        <w:rPr>
          <w:rFonts w:cs="Times New Roman"/>
        </w:rPr>
        <w:t>W</w:t>
      </w:r>
      <w:r w:rsidR="00980989" w:rsidRPr="00A17938">
        <w:rPr>
          <w:rFonts w:cs="Times New Roman"/>
        </w:rPr>
        <w:t xml:space="preserve"> art. 35 </w:t>
      </w:r>
      <w:r w:rsidRPr="00A17938">
        <w:rPr>
          <w:rFonts w:cs="Times New Roman"/>
        </w:rPr>
        <w:t xml:space="preserve">doprecyzowuje się </w:t>
      </w:r>
      <w:r w:rsidR="00DC2E17" w:rsidRPr="00A17938">
        <w:rPr>
          <w:rFonts w:cs="Times New Roman"/>
        </w:rPr>
        <w:t>regulacje</w:t>
      </w:r>
      <w:r w:rsidRPr="00A17938">
        <w:rPr>
          <w:rFonts w:cs="Times New Roman"/>
        </w:rPr>
        <w:t xml:space="preserve"> </w:t>
      </w:r>
      <w:r w:rsidR="00980989" w:rsidRPr="00A17938">
        <w:rPr>
          <w:rFonts w:cs="Times New Roman"/>
        </w:rPr>
        <w:t xml:space="preserve">dotyczącego sytuacji wykreślenia przez </w:t>
      </w:r>
      <w:r w:rsidR="00335C84" w:rsidRPr="00A17938">
        <w:rPr>
          <w:rFonts w:cs="Times New Roman"/>
        </w:rPr>
        <w:t>ministra właściwego do spraw informatyzacji</w:t>
      </w:r>
      <w:r w:rsidR="00980989" w:rsidRPr="00A17938">
        <w:rPr>
          <w:rFonts w:cs="Times New Roman"/>
        </w:rPr>
        <w:t xml:space="preserve">, w drodze decyzji administracyjnej, adresu do doręczeń elektronicznych, o którym mowa w art. 32 ust. 3, na wniosek podmiotu publicznego </w:t>
      </w:r>
      <w:r w:rsidR="00335C84" w:rsidRPr="00A17938">
        <w:rPr>
          <w:rFonts w:cs="Times New Roman"/>
        </w:rPr>
        <w:t>i </w:t>
      </w:r>
      <w:r w:rsidR="00980989" w:rsidRPr="00A17938">
        <w:rPr>
          <w:rFonts w:cs="Times New Roman"/>
        </w:rPr>
        <w:t xml:space="preserve">niepublicznego, jeżeli jest to uzasadnione strukturą organizacyjną tego podmiotu. </w:t>
      </w:r>
    </w:p>
    <w:p w14:paraId="58F6B18B" w14:textId="77777777" w:rsidR="00CE5064" w:rsidRPr="00CE5064" w:rsidRDefault="00980989" w:rsidP="00CE5064">
      <w:pPr>
        <w:jc w:val="both"/>
        <w:rPr>
          <w:rFonts w:cs="Times New Roman"/>
        </w:rPr>
      </w:pPr>
      <w:r w:rsidRPr="00A17938">
        <w:rPr>
          <w:rFonts w:cs="Times New Roman"/>
        </w:rPr>
        <w:t xml:space="preserve">W art. 35 </w:t>
      </w:r>
      <w:proofErr w:type="spellStart"/>
      <w:r w:rsidRPr="00A17938">
        <w:rPr>
          <w:rFonts w:cs="Times New Roman"/>
        </w:rPr>
        <w:t>UoDE</w:t>
      </w:r>
      <w:proofErr w:type="spellEnd"/>
      <w:r w:rsidRPr="00A17938">
        <w:rPr>
          <w:rFonts w:cs="Times New Roman"/>
        </w:rPr>
        <w:t xml:space="preserve"> zaproponowano ust. 2a, który stanowi, że wykreślenie adresu do doręczeń elektronicznych powiązanego z publiczną usługą rejestrowanego doręczenia elektronicznego z bazy adresów elektronicznych wywołuje skutki prawne z dniem, w którym decyzja administracyjna o wykreśleniu tego adresu podlega natychmiastowemu wykonaniu i pozostaje bez wpływu na doręczenie korespondencji na skrzynkę do doręczeń powiązaną z wykreślonym tego adresu do końca tego dnia.</w:t>
      </w:r>
      <w:r w:rsidR="007932D8" w:rsidRPr="00A17938">
        <w:rPr>
          <w:rFonts w:cs="Times New Roman"/>
        </w:rPr>
        <w:t xml:space="preserve"> </w:t>
      </w:r>
      <w:r w:rsidR="00CE5064">
        <w:rPr>
          <w:rFonts w:cs="Times New Roman"/>
        </w:rPr>
        <w:t xml:space="preserve"> </w:t>
      </w:r>
      <w:r w:rsidR="00CE5064" w:rsidRPr="00CE5064">
        <w:rPr>
          <w:rFonts w:cs="Times New Roman"/>
        </w:rPr>
        <w:t>Celem przepisu jest zatem uniknięcie sytuacji, w której skutki doręczeń dokonanych w tym samym dniu, w którym następuje wykreślenie adresu, byłyby kwestionowane wyłącznie z przyczyn techniczno-systemowych. Rozwiązanie to chroni zasadę pewności prawa i zaufania uczestników obrotu do systemu doręczeń elektronicznych, zapewniając, że czynności dokonane w okresie „przejściowym” (do końca dnia) pozostają skuteczne prawnie.</w:t>
      </w:r>
    </w:p>
    <w:p w14:paraId="0B05F7D1" w14:textId="77777777" w:rsidR="00CE5064" w:rsidRPr="00CE5064" w:rsidRDefault="00CE5064" w:rsidP="00CE5064">
      <w:pPr>
        <w:jc w:val="both"/>
        <w:rPr>
          <w:rFonts w:cs="Times New Roman"/>
        </w:rPr>
      </w:pPr>
      <w:r w:rsidRPr="00CE5064">
        <w:rPr>
          <w:rFonts w:cs="Times New Roman"/>
        </w:rPr>
        <w:lastRenderedPageBreak/>
        <w:t>Jednocześnie należy podkreślić, że przepis nie tworzy fikcji trwałej skuteczności doręczeń po wykreśleniu adresu, lecz ogranicza się wyłącznie do zamknięcia skutków doręczeń dokonanych w dniu, w którym decyzja o wykreśleniu staje się wykonalna. Po tym momencie adres nie funkcjonuje już w systemie, a dalsze kierowanie korespondencji na taki adres nie wywołuje skutków prawnych.</w:t>
      </w:r>
    </w:p>
    <w:p w14:paraId="73928846" w14:textId="7F00C9FD" w:rsidR="00980989" w:rsidRPr="00A17938" w:rsidRDefault="00CE5064" w:rsidP="00CE5064">
      <w:pPr>
        <w:jc w:val="both"/>
        <w:rPr>
          <w:rFonts w:cs="Times New Roman"/>
        </w:rPr>
      </w:pPr>
      <w:r w:rsidRPr="00CE5064">
        <w:rPr>
          <w:rFonts w:cs="Times New Roman"/>
        </w:rPr>
        <w:t>W konsekwencji regulacja ma charakter techniczno-porządkujący i służy eliminacji ryzyka sporów co do momentu skuteczności doręczenia w sytuacji dynamicznej zmiany statusu wpisu w bazie. Brak tej regulacji mógłby prowadzić do niepewności co do ważności doręczeń dokonanych w dniu wykreślenia adresu, mimo że systemowo mogły one zostać zrealizowane w pełni poprawnie.</w:t>
      </w:r>
    </w:p>
    <w:p w14:paraId="67C1BA86" w14:textId="64F554CA" w:rsidR="00980989" w:rsidRPr="00A17938" w:rsidRDefault="007932D8" w:rsidP="00980989">
      <w:pPr>
        <w:jc w:val="both"/>
        <w:rPr>
          <w:rFonts w:cs="Times New Roman"/>
        </w:rPr>
      </w:pPr>
      <w:r w:rsidRPr="00A17938">
        <w:rPr>
          <w:rFonts w:cs="Times New Roman"/>
        </w:rPr>
        <w:t>Ponadto w art. 35 w ust. 4 po pkt 3 dodaje się pkt 3a, który będzie stanowił podstawę do wykreślenia przez MC z urzędu ADE podmiotu publicznego realizującego zadania publiczne, w przypadku zakończenia realizacji tych zadań.</w:t>
      </w:r>
    </w:p>
    <w:p w14:paraId="6E1723B9" w14:textId="3854065C" w:rsidR="44CFECB6" w:rsidRPr="00A17938" w:rsidRDefault="44CFECB6" w:rsidP="4170D192">
      <w:pPr>
        <w:jc w:val="both"/>
        <w:rPr>
          <w:rFonts w:cs="Times New Roman"/>
        </w:rPr>
      </w:pPr>
      <w:r w:rsidRPr="00A17938">
        <w:rPr>
          <w:rFonts w:cs="Times New Roman"/>
        </w:rPr>
        <w:t>Dodatkowo w art. 35 po ust.</w:t>
      </w:r>
      <w:r w:rsidR="00356296">
        <w:rPr>
          <w:rFonts w:cs="Times New Roman"/>
        </w:rPr>
        <w:t xml:space="preserve"> </w:t>
      </w:r>
      <w:r w:rsidRPr="00A17938">
        <w:rPr>
          <w:rFonts w:cs="Times New Roman"/>
        </w:rPr>
        <w:t xml:space="preserve">4 dodaje się ust. </w:t>
      </w:r>
      <w:r w:rsidR="0AC3160F" w:rsidRPr="00A17938">
        <w:rPr>
          <w:rFonts w:cs="Times New Roman"/>
        </w:rPr>
        <w:t>4</w:t>
      </w:r>
      <w:r w:rsidRPr="00A17938">
        <w:rPr>
          <w:rFonts w:cs="Times New Roman"/>
        </w:rPr>
        <w:t xml:space="preserve">a, który będzie stanowił podstawę do </w:t>
      </w:r>
      <w:r w:rsidR="2D29047F" w:rsidRPr="00A17938">
        <w:rPr>
          <w:rFonts w:cs="Times New Roman"/>
        </w:rPr>
        <w:t>(tymczasowego)</w:t>
      </w:r>
      <w:r w:rsidRPr="00A17938">
        <w:rPr>
          <w:rFonts w:cs="Times New Roman"/>
        </w:rPr>
        <w:t xml:space="preserve"> wykreślenia przez MC z urzędu ADE podmiotu, w przypadku zaistnienia </w:t>
      </w:r>
      <w:r w:rsidR="59B8EBFB" w:rsidRPr="00A17938">
        <w:rPr>
          <w:rFonts w:cs="Times New Roman"/>
        </w:rPr>
        <w:t xml:space="preserve">uzasadnionego zgłoszenia incydentu bezpieczeństwa celem </w:t>
      </w:r>
      <w:r w:rsidR="67A30C73" w:rsidRPr="00A17938">
        <w:rPr>
          <w:rFonts w:cs="Times New Roman"/>
        </w:rPr>
        <w:t xml:space="preserve">natychmiastowego </w:t>
      </w:r>
      <w:r w:rsidR="59B8EBFB" w:rsidRPr="00A17938">
        <w:rPr>
          <w:rFonts w:cs="Times New Roman"/>
        </w:rPr>
        <w:t>zablokowania możliwości korzystania z danego ADE</w:t>
      </w:r>
      <w:r w:rsidR="694E0360" w:rsidRPr="00A17938">
        <w:rPr>
          <w:rFonts w:cs="Times New Roman"/>
        </w:rPr>
        <w:t xml:space="preserve"> (</w:t>
      </w:r>
      <w:r w:rsidR="59B8EBFB" w:rsidRPr="00A17938">
        <w:rPr>
          <w:rFonts w:cs="Times New Roman"/>
        </w:rPr>
        <w:t xml:space="preserve">w tym </w:t>
      </w:r>
      <w:r w:rsidR="7C1D4CE9" w:rsidRPr="00A17938">
        <w:rPr>
          <w:rFonts w:cs="Times New Roman"/>
        </w:rPr>
        <w:t>odbierania</w:t>
      </w:r>
      <w:r w:rsidR="6F8B96E8" w:rsidRPr="00A17938">
        <w:rPr>
          <w:rFonts w:cs="Times New Roman"/>
        </w:rPr>
        <w:t xml:space="preserve"> </w:t>
      </w:r>
      <w:r w:rsidR="1DF566F9" w:rsidRPr="00A17938">
        <w:rPr>
          <w:rFonts w:cs="Times New Roman"/>
        </w:rPr>
        <w:t>i wysyłania z niego</w:t>
      </w:r>
      <w:r w:rsidR="6F8B96E8" w:rsidRPr="00A17938">
        <w:rPr>
          <w:rFonts w:cs="Times New Roman"/>
        </w:rPr>
        <w:t xml:space="preserve"> nowej</w:t>
      </w:r>
      <w:r w:rsidR="7C08644A" w:rsidRPr="00A17938">
        <w:rPr>
          <w:rFonts w:cs="Times New Roman"/>
        </w:rPr>
        <w:t xml:space="preserve"> </w:t>
      </w:r>
      <w:r w:rsidR="66ED77E6" w:rsidRPr="00A17938">
        <w:rPr>
          <w:rFonts w:cs="Times New Roman"/>
        </w:rPr>
        <w:t>korespondencji</w:t>
      </w:r>
      <w:r w:rsidR="3D9F5695" w:rsidRPr="00A17938">
        <w:rPr>
          <w:rFonts w:cs="Times New Roman"/>
        </w:rPr>
        <w:t>)</w:t>
      </w:r>
      <w:r w:rsidR="01CC57E2" w:rsidRPr="00A17938">
        <w:rPr>
          <w:rFonts w:cs="Times New Roman"/>
        </w:rPr>
        <w:t xml:space="preserve">. </w:t>
      </w:r>
      <w:r w:rsidR="7CB10DE5" w:rsidRPr="00A17938">
        <w:rPr>
          <w:rFonts w:cs="Times New Roman"/>
        </w:rPr>
        <w:t>Wykreślony adres</w:t>
      </w:r>
      <w:r w:rsidR="2AABF8C9" w:rsidRPr="00A17938">
        <w:rPr>
          <w:rFonts w:cs="Times New Roman"/>
        </w:rPr>
        <w:t xml:space="preserve"> od wykreślenia</w:t>
      </w:r>
      <w:r w:rsidR="7CB10DE5" w:rsidRPr="00A17938">
        <w:rPr>
          <w:rFonts w:cs="Times New Roman"/>
        </w:rPr>
        <w:t xml:space="preserve"> będzie mógł być</w:t>
      </w:r>
      <w:r w:rsidR="00356296">
        <w:rPr>
          <w:rFonts w:cs="Times New Roman"/>
        </w:rPr>
        <w:t>,</w:t>
      </w:r>
      <w:r w:rsidR="7CB10DE5" w:rsidRPr="00A17938">
        <w:rPr>
          <w:rFonts w:cs="Times New Roman"/>
        </w:rPr>
        <w:t xml:space="preserve"> </w:t>
      </w:r>
      <w:r w:rsidR="4A7CDCFA" w:rsidRPr="00A17938">
        <w:rPr>
          <w:rFonts w:cs="Times New Roman"/>
        </w:rPr>
        <w:t>po wyjaśnieniu zgłoszenia</w:t>
      </w:r>
      <w:r w:rsidR="70EA8244" w:rsidRPr="00A17938">
        <w:rPr>
          <w:rFonts w:cs="Times New Roman"/>
        </w:rPr>
        <w:t>,</w:t>
      </w:r>
      <w:r w:rsidR="4A7CDCFA" w:rsidRPr="00A17938">
        <w:rPr>
          <w:rFonts w:cs="Times New Roman"/>
        </w:rPr>
        <w:t xml:space="preserve"> </w:t>
      </w:r>
      <w:r w:rsidR="70EA8244" w:rsidRPr="00A17938">
        <w:rPr>
          <w:rFonts w:cs="Times New Roman"/>
        </w:rPr>
        <w:t>w terminie 6 miesięcy,</w:t>
      </w:r>
      <w:r w:rsidR="4A7CDCFA" w:rsidRPr="00A17938">
        <w:rPr>
          <w:rFonts w:cs="Times New Roman"/>
        </w:rPr>
        <w:t xml:space="preserve"> </w:t>
      </w:r>
      <w:r w:rsidR="7CB10DE5" w:rsidRPr="00A17938">
        <w:rPr>
          <w:rFonts w:cs="Times New Roman"/>
        </w:rPr>
        <w:t>ponownie wpisany do bazy adresów elektronicznych z poprawnymi danymi.</w:t>
      </w:r>
    </w:p>
    <w:p w14:paraId="4C5E1ACA" w14:textId="24EF626B" w:rsidR="44CFECB6" w:rsidRPr="00A17938" w:rsidRDefault="01CC57E2" w:rsidP="4170D192">
      <w:pPr>
        <w:jc w:val="both"/>
        <w:rPr>
          <w:rFonts w:cs="Times New Roman"/>
        </w:rPr>
      </w:pPr>
      <w:r w:rsidRPr="00A17938">
        <w:rPr>
          <w:rFonts w:cs="Times New Roman"/>
        </w:rPr>
        <w:t xml:space="preserve">Intencją </w:t>
      </w:r>
      <w:r w:rsidR="3272BA07" w:rsidRPr="00A17938">
        <w:rPr>
          <w:rFonts w:cs="Times New Roman"/>
        </w:rPr>
        <w:t xml:space="preserve">dodanego </w:t>
      </w:r>
      <w:r w:rsidRPr="00A17938">
        <w:rPr>
          <w:rFonts w:cs="Times New Roman"/>
        </w:rPr>
        <w:t>zapisu było</w:t>
      </w:r>
      <w:r w:rsidR="644E8FA5" w:rsidRPr="00A17938">
        <w:rPr>
          <w:rFonts w:cs="Times New Roman"/>
        </w:rPr>
        <w:t xml:space="preserve"> również</w:t>
      </w:r>
      <w:r w:rsidRPr="00A17938">
        <w:rPr>
          <w:rFonts w:cs="Times New Roman"/>
        </w:rPr>
        <w:t>,</w:t>
      </w:r>
      <w:r w:rsidR="7CD80F65" w:rsidRPr="00A17938">
        <w:rPr>
          <w:rFonts w:cs="Times New Roman"/>
        </w:rPr>
        <w:t xml:space="preserve"> aby ograniczyć do minimum ryzyko potencjalnego dostępu do danych wrażliwych </w:t>
      </w:r>
      <w:r w:rsidR="2365102E" w:rsidRPr="00A17938">
        <w:rPr>
          <w:rFonts w:cs="Times New Roman"/>
        </w:rPr>
        <w:t xml:space="preserve">umieszczonych w zasobie przypisanym do </w:t>
      </w:r>
      <w:r w:rsidR="14CC4719" w:rsidRPr="00A17938">
        <w:rPr>
          <w:rFonts w:cs="Times New Roman"/>
        </w:rPr>
        <w:t xml:space="preserve">wykreślonego z ww. przyczyny </w:t>
      </w:r>
      <w:r w:rsidR="2365102E" w:rsidRPr="00A17938">
        <w:rPr>
          <w:rFonts w:cs="Times New Roman"/>
        </w:rPr>
        <w:t>ADE dla osób nieuprawnionych</w:t>
      </w:r>
      <w:r w:rsidR="7F2DA6E9" w:rsidRPr="00A17938">
        <w:rPr>
          <w:rFonts w:cs="Times New Roman"/>
        </w:rPr>
        <w:t xml:space="preserve"> (za co odpowiadają dostawcy usługi </w:t>
      </w:r>
      <w:r w:rsidR="37A28016" w:rsidRPr="00A17938">
        <w:rPr>
          <w:rFonts w:cs="Times New Roman"/>
        </w:rPr>
        <w:t>doręczenia,</w:t>
      </w:r>
      <w:r w:rsidR="7F2DA6E9" w:rsidRPr="00A17938">
        <w:rPr>
          <w:rFonts w:cs="Times New Roman"/>
        </w:rPr>
        <w:t xml:space="preserve"> obligując </w:t>
      </w:r>
      <w:r w:rsidR="426C74E8" w:rsidRPr="00A17938">
        <w:rPr>
          <w:rFonts w:cs="Times New Roman"/>
        </w:rPr>
        <w:t xml:space="preserve">tychże </w:t>
      </w:r>
      <w:r w:rsidR="219FC7EE" w:rsidRPr="00A17938">
        <w:rPr>
          <w:rFonts w:cs="Times New Roman"/>
        </w:rPr>
        <w:t>dostawców</w:t>
      </w:r>
      <w:r w:rsidR="7F2DA6E9" w:rsidRPr="00A17938">
        <w:rPr>
          <w:rFonts w:cs="Times New Roman"/>
        </w:rPr>
        <w:t xml:space="preserve"> do wdrożenia odpowiednich procedur bezpieczeństwa, do których posiadania realizacji są zobowiązani zgodnie z normami ETSI i standardem RDE</w:t>
      </w:r>
      <w:r w:rsidR="1EDC0623" w:rsidRPr="00A17938">
        <w:rPr>
          <w:rFonts w:cs="Times New Roman"/>
        </w:rPr>
        <w:t>)</w:t>
      </w:r>
      <w:r w:rsidR="00BF0F6E" w:rsidRPr="00EA3682">
        <w:rPr>
          <w:rFonts w:cs="Times New Roman"/>
        </w:rPr>
        <w:t>.</w:t>
      </w:r>
    </w:p>
    <w:p w14:paraId="65019CA5" w14:textId="22117050" w:rsidR="44CFECB6" w:rsidRPr="00A17938" w:rsidRDefault="05E4476D" w:rsidP="032790A9">
      <w:pPr>
        <w:jc w:val="both"/>
        <w:rPr>
          <w:rFonts w:cs="Times New Roman"/>
        </w:rPr>
      </w:pPr>
      <w:r w:rsidRPr="00A17938">
        <w:rPr>
          <w:rFonts w:cs="Times New Roman"/>
        </w:rPr>
        <w:t>Wprowadzona zmiana miała na celu także zmitygowanie ryzyka przekazania</w:t>
      </w:r>
      <w:r w:rsidR="2FA10E9E" w:rsidRPr="00A17938">
        <w:rPr>
          <w:rFonts w:cs="Times New Roman"/>
        </w:rPr>
        <w:t xml:space="preserve"> (prze</w:t>
      </w:r>
      <w:r w:rsidR="5585D6A3" w:rsidRPr="00A17938">
        <w:rPr>
          <w:rFonts w:cs="Times New Roman"/>
        </w:rPr>
        <w:t>z</w:t>
      </w:r>
      <w:r w:rsidR="2FA10E9E" w:rsidRPr="00A17938">
        <w:rPr>
          <w:rFonts w:cs="Times New Roman"/>
        </w:rPr>
        <w:t xml:space="preserve"> </w:t>
      </w:r>
      <w:r w:rsidR="7A6968A0" w:rsidRPr="00A17938">
        <w:rPr>
          <w:rFonts w:cs="Times New Roman"/>
        </w:rPr>
        <w:t>uniemożliwienie przesyłania</w:t>
      </w:r>
      <w:r w:rsidR="2FA10E9E" w:rsidRPr="00A17938">
        <w:rPr>
          <w:rFonts w:cs="Times New Roman"/>
        </w:rPr>
        <w:t xml:space="preserve"> korespondencji)</w:t>
      </w:r>
      <w:r w:rsidRPr="00A17938">
        <w:rPr>
          <w:rFonts w:cs="Times New Roman"/>
        </w:rPr>
        <w:t xml:space="preserve"> </w:t>
      </w:r>
      <w:r w:rsidR="046A79E3" w:rsidRPr="00A17938">
        <w:rPr>
          <w:rFonts w:cs="Times New Roman"/>
        </w:rPr>
        <w:t xml:space="preserve">kolejnych </w:t>
      </w:r>
      <w:r w:rsidRPr="00A17938">
        <w:rPr>
          <w:rFonts w:cs="Times New Roman"/>
        </w:rPr>
        <w:t xml:space="preserve">danych wrażliwych </w:t>
      </w:r>
      <w:r w:rsidR="7B6B3D13" w:rsidRPr="00A17938">
        <w:rPr>
          <w:rFonts w:cs="Times New Roman"/>
        </w:rPr>
        <w:t>(</w:t>
      </w:r>
      <w:r w:rsidRPr="00A17938">
        <w:rPr>
          <w:rFonts w:cs="Times New Roman"/>
        </w:rPr>
        <w:t xml:space="preserve">do </w:t>
      </w:r>
      <w:r w:rsidR="159A8D47" w:rsidRPr="00A17938">
        <w:rPr>
          <w:rFonts w:cs="Times New Roman"/>
        </w:rPr>
        <w:t>ADE</w:t>
      </w:r>
      <w:r w:rsidR="03DEA1B9" w:rsidRPr="00A17938">
        <w:rPr>
          <w:rFonts w:cs="Times New Roman"/>
        </w:rPr>
        <w:t xml:space="preserve"> objętego podejrzeniem zaistnienia incydentu bezpieczeństwa</w:t>
      </w:r>
      <w:r w:rsidR="79CC399B" w:rsidRPr="00A17938">
        <w:rPr>
          <w:rFonts w:cs="Times New Roman"/>
        </w:rPr>
        <w:t xml:space="preserve">) blokując wyszukiwanie danego ADE w usługach </w:t>
      </w:r>
      <w:r w:rsidR="09CEF77F" w:rsidRPr="00A17938">
        <w:rPr>
          <w:rFonts w:cs="Times New Roman"/>
        </w:rPr>
        <w:t xml:space="preserve">wywoływanych przy </w:t>
      </w:r>
      <w:r w:rsidR="79CC399B" w:rsidRPr="00A17938">
        <w:rPr>
          <w:rFonts w:cs="Times New Roman"/>
        </w:rPr>
        <w:t>adresacji</w:t>
      </w:r>
      <w:r w:rsidR="716B12B2" w:rsidRPr="00A17938">
        <w:rPr>
          <w:rFonts w:cs="Times New Roman"/>
        </w:rPr>
        <w:t xml:space="preserve"> korespondencji</w:t>
      </w:r>
      <w:r w:rsidR="6A15ED21" w:rsidRPr="00A17938">
        <w:rPr>
          <w:rFonts w:cs="Times New Roman"/>
        </w:rPr>
        <w:t>.</w:t>
      </w:r>
    </w:p>
    <w:p w14:paraId="260EB2C5" w14:textId="0A6F0C0E" w:rsidR="4170D192" w:rsidRPr="00A17938" w:rsidRDefault="4170D192" w:rsidP="4170D192">
      <w:pPr>
        <w:jc w:val="both"/>
        <w:rPr>
          <w:rFonts w:cs="Times New Roman"/>
        </w:rPr>
      </w:pPr>
    </w:p>
    <w:p w14:paraId="4969AE58" w14:textId="7F2D82A2" w:rsidR="005A6118" w:rsidRPr="00A17938" w:rsidRDefault="00980989" w:rsidP="005A6118">
      <w:pPr>
        <w:jc w:val="both"/>
        <w:rPr>
          <w:rFonts w:cs="Times New Roman"/>
          <w:szCs w:val="24"/>
        </w:rPr>
      </w:pPr>
      <w:r w:rsidRPr="00A17938">
        <w:rPr>
          <w:rFonts w:cs="Times New Roman"/>
          <w:szCs w:val="24"/>
        </w:rPr>
        <w:t xml:space="preserve">Wprowadza się zmianę w art. 36 ust. 1 </w:t>
      </w:r>
      <w:proofErr w:type="spellStart"/>
      <w:r w:rsidRPr="00A17938">
        <w:rPr>
          <w:rFonts w:cs="Times New Roman"/>
          <w:szCs w:val="24"/>
        </w:rPr>
        <w:t>UoDE</w:t>
      </w:r>
      <w:proofErr w:type="spellEnd"/>
      <w:r w:rsidRPr="00A17938">
        <w:rPr>
          <w:rFonts w:cs="Times New Roman"/>
          <w:szCs w:val="24"/>
        </w:rPr>
        <w:t xml:space="preserve"> polegającą na skróceniu terminu ponownego wpisu adresu do doręczeń elektronicznych do bazy adresów elektronicznych dla podmiotu niepublicznego, który może nastąpić nie wcześniej niż po upływie 7 dni od dnia wykreślenia, </w:t>
      </w:r>
      <w:r w:rsidRPr="00A17938">
        <w:rPr>
          <w:rFonts w:cs="Times New Roman"/>
          <w:szCs w:val="24"/>
        </w:rPr>
        <w:lastRenderedPageBreak/>
        <w:t>na jego wniosek, ADE z BAE. Skrócenie tego terminu wynika z umożliwienia ponownego wnioskowania o nadanie ADE podmiotom niepublicznym w krótszym terminie po wykreśleniu. Obecnie podmiot musi odczekać 60 dni, co może powodować utrudnienie w</w:t>
      </w:r>
      <w:r w:rsidR="0047562F" w:rsidRPr="00A17938">
        <w:rPr>
          <w:rFonts w:cs="Times New Roman"/>
          <w:szCs w:val="24"/>
        </w:rPr>
        <w:t> </w:t>
      </w:r>
      <w:r w:rsidRPr="00A17938">
        <w:rPr>
          <w:rFonts w:cs="Times New Roman"/>
          <w:szCs w:val="24"/>
        </w:rPr>
        <w:t>potrzebie korzystania z e-Doręczeń.</w:t>
      </w:r>
      <w:r w:rsidR="005A6118" w:rsidRPr="00A17938">
        <w:rPr>
          <w:rFonts w:cs="Times New Roman"/>
          <w:szCs w:val="24"/>
        </w:rPr>
        <w:t xml:space="preserve"> Skrócenie okresu oczekiwania podmiotu na ponowny wpis do bazy adresów elektronicznych po jego wykreśleniu wynika </w:t>
      </w:r>
      <w:r w:rsidR="00AE3210" w:rsidRPr="00A17938">
        <w:rPr>
          <w:rFonts w:cs="Times New Roman"/>
          <w:szCs w:val="24"/>
        </w:rPr>
        <w:t>z</w:t>
      </w:r>
      <w:r w:rsidR="005A6118" w:rsidRPr="00A17938">
        <w:rPr>
          <w:rFonts w:cs="Times New Roman"/>
          <w:szCs w:val="24"/>
        </w:rPr>
        <w:t xml:space="preserve"> potrzeby i planu upowszechnienia użycia usługi rejestrowanego doręczenia elektronicznego w komunikacji z podmiotami publicznymi. Długi okres oczekiwania na możliwość ponownego wpisu co prawda ogranicza częstość zmian statusu ADE, jednak równocześnie powoduje długie okresy braku możliwości utrzymania kontaktu pomiędzy podmiotami publicznymi i obywatelem (okres karencji dotyczy wyłącznie osób fizycznych), a dodatkowo skłania do przełączania się na alternatywne sposoby komunikacji. </w:t>
      </w:r>
    </w:p>
    <w:p w14:paraId="76525024" w14:textId="6BE65B88" w:rsidR="005A6118" w:rsidRPr="00A17938" w:rsidRDefault="005A6118" w:rsidP="005A6118">
      <w:pPr>
        <w:jc w:val="both"/>
        <w:rPr>
          <w:rFonts w:cs="Times New Roman"/>
          <w:szCs w:val="24"/>
        </w:rPr>
      </w:pPr>
      <w:r w:rsidRPr="00A17938">
        <w:rPr>
          <w:rFonts w:cs="Times New Roman"/>
          <w:szCs w:val="24"/>
        </w:rPr>
        <w:t xml:space="preserve">Zgodnie z </w:t>
      </w:r>
      <w:proofErr w:type="spellStart"/>
      <w:r w:rsidRPr="00A17938">
        <w:rPr>
          <w:rFonts w:cs="Times New Roman"/>
          <w:szCs w:val="24"/>
        </w:rPr>
        <w:t>UoDE</w:t>
      </w:r>
      <w:proofErr w:type="spellEnd"/>
      <w:r w:rsidRPr="00A17938">
        <w:rPr>
          <w:rFonts w:cs="Times New Roman"/>
          <w:szCs w:val="24"/>
        </w:rPr>
        <w:t xml:space="preserve"> i obowiązującym Standardem usługi rejestrowanego doręczenia elektronicznego, czas pomiędzy nadaniem przesyłki a jej udostępnieniem do odczytania/odbioru przez adresata nie może być dłuższy niż 24h. W praktyce jest to czas liczony w minutach, ew. pojedynczych godzinach. </w:t>
      </w:r>
    </w:p>
    <w:p w14:paraId="4ED95DAD" w14:textId="15C00490" w:rsidR="005A6118" w:rsidRPr="00A17938" w:rsidRDefault="005A6118" w:rsidP="005A6118">
      <w:pPr>
        <w:jc w:val="both"/>
        <w:rPr>
          <w:rFonts w:cs="Times New Roman"/>
          <w:szCs w:val="24"/>
        </w:rPr>
      </w:pPr>
      <w:r w:rsidRPr="00A17938">
        <w:rPr>
          <w:rFonts w:cs="Times New Roman"/>
          <w:szCs w:val="24"/>
        </w:rPr>
        <w:t xml:space="preserve">Dodatkowo, w nowelizacji </w:t>
      </w:r>
      <w:r w:rsidR="00AE3210" w:rsidRPr="00A17938">
        <w:rPr>
          <w:rFonts w:cs="Times New Roman"/>
          <w:szCs w:val="24"/>
        </w:rPr>
        <w:t>u</w:t>
      </w:r>
      <w:r w:rsidRPr="00A17938">
        <w:rPr>
          <w:rFonts w:cs="Times New Roman"/>
          <w:szCs w:val="24"/>
        </w:rPr>
        <w:t xml:space="preserve">stawy wprowadza się zapis mówiący o skuteczności wpłynięcia przesyłki na ADE adresata do końca dnia, w którym podjęto decyzję o zamknięciu jego adresu, jeśli zamknięcie nie jest wynikiem zgonu właściciela. Od momentu wpłynięcia przesyłki na ADE podmiotu niepublicznego (jej udostępnienia do odczytu przez adresata) liczy się termin fikcji doręczenia. </w:t>
      </w:r>
    </w:p>
    <w:p w14:paraId="03EBA592" w14:textId="62EDE2E0" w:rsidR="005A6118" w:rsidRPr="00A17938" w:rsidRDefault="005A6118" w:rsidP="005A6118">
      <w:pPr>
        <w:jc w:val="both"/>
        <w:rPr>
          <w:rFonts w:cs="Times New Roman"/>
          <w:szCs w:val="24"/>
        </w:rPr>
      </w:pPr>
      <w:r w:rsidRPr="00A17938">
        <w:rPr>
          <w:rFonts w:cs="Times New Roman"/>
          <w:szCs w:val="24"/>
        </w:rPr>
        <w:t xml:space="preserve">W konsekwencji adresat, aby uniknąć skutków doręczenia przesyłki na jego ADE, musiałby zamknąć swój adres przed wysłaniem przesyłki adresowanej do niego, więc musiałby dowiedzieć się o niej jeszcze przed jej przygotowaniem, niezależnie od tego, czy po zamknięciu/wykreśleniu ADE będzie musiał czekać 7 czy 60 dni. </w:t>
      </w:r>
    </w:p>
    <w:p w14:paraId="023B7EDA" w14:textId="5B25A2BD" w:rsidR="005A6118" w:rsidRPr="00A17938" w:rsidRDefault="005A6118" w:rsidP="005A6118">
      <w:pPr>
        <w:jc w:val="both"/>
        <w:rPr>
          <w:rFonts w:cs="Times New Roman"/>
          <w:szCs w:val="24"/>
        </w:rPr>
      </w:pPr>
      <w:r w:rsidRPr="00A17938">
        <w:rPr>
          <w:rFonts w:cs="Times New Roman"/>
          <w:szCs w:val="24"/>
        </w:rPr>
        <w:t xml:space="preserve">Jednocześnie, siedmiodniowy okres karencji przyspiesza przywrócenie możliwości komunikowania się rekomendowanym narzędziem, zachowując pewien czas, w którym właściciel nie ma możliwości odbierania, być może oczekiwanej, korespondencji od podmiotów publicznych. Ma to być dla niego utrudnieniem i argumentem przemawiającym za niewykonywaniem częstych zmian wpisów w BAE. </w:t>
      </w:r>
    </w:p>
    <w:p w14:paraId="0E1D96A0" w14:textId="20353A00" w:rsidR="00980989" w:rsidRPr="00A17938" w:rsidRDefault="00AE3210" w:rsidP="005A6118">
      <w:pPr>
        <w:jc w:val="both"/>
        <w:rPr>
          <w:rFonts w:cs="Times New Roman"/>
          <w:szCs w:val="24"/>
        </w:rPr>
      </w:pPr>
      <w:r w:rsidRPr="00A17938">
        <w:rPr>
          <w:rFonts w:cs="Times New Roman"/>
          <w:szCs w:val="24"/>
        </w:rPr>
        <w:t>N</w:t>
      </w:r>
      <w:r w:rsidR="005A6118" w:rsidRPr="00A17938">
        <w:rPr>
          <w:rFonts w:cs="Times New Roman"/>
          <w:szCs w:val="24"/>
        </w:rPr>
        <w:t xml:space="preserve">ależy zaznaczyć, że ponowny wpis adresu podmiotu do BAE nie musi być powiązany ze zmianą ADE. Jakkolwiek podmiot może wnioskować o zarejestrowanie dla niego nowego ADE, to w przypadku wykreślenia z BAE bądź zamknięcia ADE (połączonego z wykreśleniem) możliwe jest też ponowne wpisanie do BAE tego samego ADE dla podmiotu w </w:t>
      </w:r>
      <w:r w:rsidR="005A6118" w:rsidRPr="00A17938">
        <w:rPr>
          <w:rFonts w:cs="Times New Roman"/>
          <w:szCs w:val="24"/>
        </w:rPr>
        <w:lastRenderedPageBreak/>
        <w:t>terminie 6 miesięcy od wykreślenia.</w:t>
      </w:r>
    </w:p>
    <w:p w14:paraId="268DB3E7" w14:textId="0E9F69E8" w:rsidR="00F73BA3" w:rsidRPr="00A17938" w:rsidRDefault="00F73BA3" w:rsidP="00F73BA3">
      <w:pPr>
        <w:jc w:val="both"/>
        <w:rPr>
          <w:rFonts w:cs="Times New Roman"/>
          <w:szCs w:val="24"/>
        </w:rPr>
      </w:pPr>
      <w:r w:rsidRPr="00A17938">
        <w:rPr>
          <w:rFonts w:cs="Times New Roman"/>
          <w:szCs w:val="24"/>
        </w:rPr>
        <w:t>Dodaje się również w art. 41 regulację, która ma na celu doprecyzowanie zasad doręczenia korespondencji z wykorzystaniem ADE między podmiotami niepublicznymi w celu zapewnienia pewności obrotu prawnego. KC wskazuje już na ogólną zasadę – art. 62 § 2</w:t>
      </w:r>
      <w:r w:rsidR="00356296">
        <w:rPr>
          <w:rFonts w:cs="Times New Roman"/>
          <w:szCs w:val="24"/>
        </w:rPr>
        <w:t xml:space="preserve"> -</w:t>
      </w:r>
      <w:r w:rsidR="000947E8" w:rsidRPr="00A17938">
        <w:rPr>
          <w:rFonts w:cs="Times New Roman"/>
          <w:szCs w:val="24"/>
        </w:rPr>
        <w:t xml:space="preserve"> składania oświadczeń woli</w:t>
      </w:r>
      <w:r w:rsidRPr="00A17938">
        <w:rPr>
          <w:rFonts w:cs="Times New Roman"/>
          <w:szCs w:val="24"/>
        </w:rPr>
        <w:t>. Oświadczenie woli wyrażone w postaci elektronicznej jest złożone innej osobie z chwilą, gdy wprowadzono je do środka komunikacji elektronicznej w taki sposób, żeby osoba ta mogła zapoznać się z jego treścią.</w:t>
      </w:r>
      <w:r w:rsidR="00AC1E29" w:rsidRPr="00A17938">
        <w:rPr>
          <w:rFonts w:cs="Times New Roman"/>
          <w:szCs w:val="24"/>
        </w:rPr>
        <w:t xml:space="preserve"> </w:t>
      </w:r>
      <w:r w:rsidRPr="00A17938">
        <w:rPr>
          <w:rFonts w:cs="Times New Roman"/>
          <w:szCs w:val="24"/>
        </w:rPr>
        <w:t>Natomiast projektowany przepis ma na celu doprecyzowanie, że termin na zapoznanie się upływa po 14 dniach od dnia przekazanie na ADE korespondencji</w:t>
      </w:r>
      <w:r w:rsidR="00356296">
        <w:rPr>
          <w:rFonts w:cs="Times New Roman"/>
          <w:szCs w:val="24"/>
        </w:rPr>
        <w:t>,</w:t>
      </w:r>
      <w:r w:rsidRPr="00A17938">
        <w:rPr>
          <w:rFonts w:cs="Times New Roman"/>
          <w:szCs w:val="24"/>
        </w:rPr>
        <w:t xml:space="preserve"> np. zwierającej oświadczenie woli.  </w:t>
      </w:r>
    </w:p>
    <w:p w14:paraId="202839D7" w14:textId="53EFAF40" w:rsidR="00980989" w:rsidRPr="00A17938" w:rsidRDefault="00E16938" w:rsidP="00980989">
      <w:pPr>
        <w:jc w:val="both"/>
        <w:rPr>
          <w:rFonts w:cs="Times New Roman"/>
          <w:szCs w:val="24"/>
        </w:rPr>
      </w:pPr>
      <w:r w:rsidRPr="00A17938">
        <w:rPr>
          <w:rFonts w:cs="Times New Roman"/>
          <w:szCs w:val="24"/>
        </w:rPr>
        <w:t>D</w:t>
      </w:r>
      <w:r w:rsidR="00980989" w:rsidRPr="00A17938">
        <w:rPr>
          <w:rFonts w:cs="Times New Roman"/>
          <w:szCs w:val="24"/>
        </w:rPr>
        <w:t xml:space="preserve">oprecyzowuje się art. 42 w zakresie sposobu obliczania terminu wpływu korespondencji, w celu wyeliminowania wątpliwości interpretacyjnych i uwzględnienia postulatu z prac grupy roboczej i pytań podmiotów korzystających z </w:t>
      </w:r>
      <w:proofErr w:type="spellStart"/>
      <w:r w:rsidR="00980989" w:rsidRPr="00A17938">
        <w:rPr>
          <w:rFonts w:cs="Times New Roman"/>
          <w:szCs w:val="24"/>
        </w:rPr>
        <w:t>eDoręczeń</w:t>
      </w:r>
      <w:proofErr w:type="spellEnd"/>
      <w:r w:rsidR="00D61AC1" w:rsidRPr="00A17938">
        <w:rPr>
          <w:rFonts w:cs="Times New Roman"/>
          <w:szCs w:val="24"/>
        </w:rPr>
        <w:t>. Z uwagi na to, że już obecnie ustawa o doręczeniach elektronicznych wskazuje na zasady obliczenia terminów, a zmiana ma na celu doprecyzowanie tych przepisów, zasadne wydaje się nie odsyłanie do innych regulacji (KPA)</w:t>
      </w:r>
      <w:r w:rsidR="00356296">
        <w:rPr>
          <w:rFonts w:cs="Times New Roman"/>
          <w:szCs w:val="24"/>
        </w:rPr>
        <w:t>,</w:t>
      </w:r>
      <w:r w:rsidR="00D61AC1" w:rsidRPr="00A17938">
        <w:rPr>
          <w:rFonts w:cs="Times New Roman"/>
          <w:szCs w:val="24"/>
        </w:rPr>
        <w:t xml:space="preserve"> na których wzoruje się projektodawca, a nie odsyłanie do tych przepisów. Tym bardziej, że w innych aktach prawnych są odesłania właśnie do art. 42 ustawy o doręczeniach elektronicznych (np. KPA - </w:t>
      </w:r>
      <w:r w:rsidR="00356296">
        <w:rPr>
          <w:rFonts w:cs="Times New Roman"/>
          <w:szCs w:val="24"/>
        </w:rPr>
        <w:t>a</w:t>
      </w:r>
      <w:r w:rsidR="00D61AC1" w:rsidRPr="00A17938">
        <w:rPr>
          <w:rFonts w:cs="Times New Roman"/>
          <w:szCs w:val="24"/>
        </w:rPr>
        <w:t>rt. 39</w:t>
      </w:r>
      <w:r w:rsidR="00D61AC1" w:rsidRPr="00A17938">
        <w:rPr>
          <w:rFonts w:cs="Times New Roman"/>
          <w:szCs w:val="24"/>
          <w:vertAlign w:val="superscript"/>
        </w:rPr>
        <w:t>4</w:t>
      </w:r>
      <w:r w:rsidR="00D61AC1" w:rsidRPr="00A17938">
        <w:rPr>
          <w:rFonts w:cs="Times New Roman"/>
          <w:szCs w:val="24"/>
        </w:rPr>
        <w:t>, który stanowi, że w przypadku doręczenia w sposób, o którym mowa w art. 39 § 1, do ustalenia dnia doręczenia korespondencji stosuje się przepis art. 42 ustawy z dnia 18 listopada 2020 r. o doręczeniach elektronicznych)</w:t>
      </w:r>
      <w:r w:rsidR="00C73182" w:rsidRPr="00A17938">
        <w:t xml:space="preserve"> (</w:t>
      </w:r>
      <w:r w:rsidR="00D84BF8" w:rsidRPr="00A17938">
        <w:t xml:space="preserve">w zakresie </w:t>
      </w:r>
      <w:r w:rsidR="0048741E" w:rsidRPr="00A17938">
        <w:t>nie uwzględnienia dnia</w:t>
      </w:r>
      <w:r w:rsidR="00356296">
        <w:t>,</w:t>
      </w:r>
      <w:r w:rsidR="0048741E" w:rsidRPr="00A17938">
        <w:t xml:space="preserve"> w którym korespondencja została odebrana albo wpłynęła oraz w zakresie </w:t>
      </w:r>
      <w:r w:rsidR="00FD4E97" w:rsidRPr="00A17938">
        <w:t xml:space="preserve">ostatniego dnia </w:t>
      </w:r>
      <w:r w:rsidR="00F7779D" w:rsidRPr="00A17938">
        <w:t>14</w:t>
      </w:r>
      <w:r w:rsidR="00356296">
        <w:t>-</w:t>
      </w:r>
      <w:r w:rsidR="00F7779D" w:rsidRPr="00A17938">
        <w:t>dniowego termin</w:t>
      </w:r>
      <w:r w:rsidR="00356296">
        <w:t>u</w:t>
      </w:r>
      <w:r w:rsidR="00F7779D" w:rsidRPr="00A17938">
        <w:t xml:space="preserve"> w przypadku tzw</w:t>
      </w:r>
      <w:r w:rsidR="00356296">
        <w:t>.</w:t>
      </w:r>
      <w:r w:rsidR="00F7779D" w:rsidRPr="00A17938">
        <w:t xml:space="preserve"> fikcji doręczenia</w:t>
      </w:r>
      <w:r w:rsidR="00C73182" w:rsidRPr="00A17938">
        <w:t>).</w:t>
      </w:r>
    </w:p>
    <w:p w14:paraId="54964131" w14:textId="4A571F42" w:rsidR="007932D8" w:rsidRPr="00A17938" w:rsidRDefault="005A6118" w:rsidP="00980989">
      <w:pPr>
        <w:jc w:val="both"/>
        <w:rPr>
          <w:rFonts w:cs="Times New Roman"/>
          <w:szCs w:val="24"/>
        </w:rPr>
      </w:pPr>
      <w:r w:rsidRPr="00A17938">
        <w:rPr>
          <w:rFonts w:cs="Times New Roman"/>
          <w:szCs w:val="24"/>
        </w:rPr>
        <w:t>D</w:t>
      </w:r>
      <w:r w:rsidR="00980989" w:rsidRPr="00A17938">
        <w:rPr>
          <w:rFonts w:cs="Times New Roman"/>
          <w:szCs w:val="24"/>
        </w:rPr>
        <w:t xml:space="preserve">oprecyzowano przepisy dotyczące usługi PUH przesyłki listowej i zakresu przekształcenia w przesyłkę listową (w art. 46 i art. 47 </w:t>
      </w:r>
      <w:proofErr w:type="spellStart"/>
      <w:r w:rsidR="00980989" w:rsidRPr="00A17938">
        <w:rPr>
          <w:rFonts w:cs="Times New Roman"/>
          <w:szCs w:val="24"/>
        </w:rPr>
        <w:t>UoDE</w:t>
      </w:r>
      <w:proofErr w:type="spellEnd"/>
      <w:r w:rsidR="00980989" w:rsidRPr="00A17938">
        <w:rPr>
          <w:rFonts w:cs="Times New Roman"/>
          <w:szCs w:val="24"/>
        </w:rPr>
        <w:t xml:space="preserve">). Projektowane przepisy wskazują jednoznacznie jakie dokumenty operator wyznaczony dołącza do zawartości przesyłki listowej w celu weryfikacji podpisu lub pieczęci elektronicznej i potwierdzenia integralności oraz pochodzenia dokumentu elektronicznego z wykorzystaniem środka identyfikacji elektronicznej. </w:t>
      </w:r>
      <w:r w:rsidR="007932D8" w:rsidRPr="00A17938">
        <w:rPr>
          <w:rFonts w:cs="Times New Roman"/>
          <w:szCs w:val="24"/>
        </w:rPr>
        <w:t xml:space="preserve">Wskazano również w jaki sposób będzie </w:t>
      </w:r>
      <w:r w:rsidR="00C45201" w:rsidRPr="00A17938">
        <w:rPr>
          <w:rFonts w:cs="Times New Roman"/>
          <w:szCs w:val="24"/>
        </w:rPr>
        <w:t>Poczta Polska (</w:t>
      </w:r>
      <w:r w:rsidR="007932D8" w:rsidRPr="00A17938">
        <w:rPr>
          <w:rFonts w:cs="Times New Roman"/>
          <w:szCs w:val="24"/>
        </w:rPr>
        <w:t>OW</w:t>
      </w:r>
      <w:r w:rsidR="00C45201" w:rsidRPr="00A17938">
        <w:rPr>
          <w:rFonts w:cs="Times New Roman"/>
          <w:szCs w:val="24"/>
        </w:rPr>
        <w:t>)</w:t>
      </w:r>
      <w:r w:rsidR="007932D8" w:rsidRPr="00A17938">
        <w:rPr>
          <w:rFonts w:cs="Times New Roman"/>
          <w:szCs w:val="24"/>
        </w:rPr>
        <w:t xml:space="preserve"> obowiązany do weryfikacji podpisu albo pieczęci</w:t>
      </w:r>
      <w:r w:rsidR="00DC2E17" w:rsidRPr="00A17938">
        <w:rPr>
          <w:rFonts w:cs="Times New Roman"/>
          <w:szCs w:val="24"/>
        </w:rPr>
        <w:t>.</w:t>
      </w:r>
    </w:p>
    <w:p w14:paraId="511151AF" w14:textId="77777777" w:rsidR="0021381F" w:rsidRPr="00A17938" w:rsidRDefault="00954A97" w:rsidP="00A17938">
      <w:pPr>
        <w:jc w:val="both"/>
        <w:rPr>
          <w:rFonts w:cs="Times New Roman"/>
        </w:rPr>
      </w:pPr>
      <w:r w:rsidRPr="00A17938">
        <w:rPr>
          <w:rFonts w:cs="Times New Roman"/>
        </w:rPr>
        <w:t xml:space="preserve">Operator będzie miał obowiązek udostępnić usługę online umożliwiającą weryfikację, </w:t>
      </w:r>
      <w:r w:rsidRPr="00A17938">
        <w:rPr>
          <w:rFonts w:cs="Times New Roman"/>
          <w:szCs w:val="24"/>
        </w:rPr>
        <w:t>czy</w:t>
      </w:r>
      <w:r w:rsidRPr="00A17938">
        <w:rPr>
          <w:rFonts w:cs="Times New Roman"/>
        </w:rPr>
        <w:t xml:space="preserve"> dana przesyłka listowa została nadana w ramach publicznej usługi hybrydowej, oraz informacje potwierdzające wynik weryfikacji podpisu albo pieczęci elektronicznej, jak również informacje pozwalające na stwierdzenie zgodności przesyłki listownej doręczonej adresatowi przekształconej z dokumentem elektronicznym nadanym przez nadawcę.</w:t>
      </w:r>
      <w:r w:rsidRPr="00A17938" w:rsidDel="00954A97">
        <w:rPr>
          <w:rFonts w:cs="Times New Roman"/>
          <w:szCs w:val="24"/>
        </w:rPr>
        <w:t xml:space="preserve"> </w:t>
      </w:r>
      <w:r w:rsidR="0021381F" w:rsidRPr="00A17938">
        <w:rPr>
          <w:rFonts w:cs="Times New Roman"/>
          <w:szCs w:val="24"/>
        </w:rPr>
        <w:t xml:space="preserve">Natomiast </w:t>
      </w:r>
      <w:r w:rsidR="0021381F" w:rsidRPr="00A17938">
        <w:rPr>
          <w:rFonts w:cs="Times New Roman"/>
        </w:rPr>
        <w:t xml:space="preserve">Minister </w:t>
      </w:r>
      <w:r w:rsidR="0021381F" w:rsidRPr="00A17938">
        <w:rPr>
          <w:rFonts w:cs="Times New Roman"/>
        </w:rPr>
        <w:lastRenderedPageBreak/>
        <w:t>właściwy do spraw informatyzacji określi w drodze rozporządzenia:</w:t>
      </w:r>
    </w:p>
    <w:p w14:paraId="20778A75" w14:textId="77777777" w:rsidR="0021381F" w:rsidRPr="00A17938" w:rsidRDefault="0021381F" w:rsidP="0021381F">
      <w:pPr>
        <w:pStyle w:val="ZLITPKTzmpktliter"/>
        <w:rPr>
          <w:rFonts w:cs="Times New Roman"/>
        </w:rPr>
      </w:pPr>
      <w:r w:rsidRPr="00A17938">
        <w:rPr>
          <w:rFonts w:cs="Times New Roman"/>
        </w:rPr>
        <w:t>1)</w:t>
      </w:r>
      <w:r w:rsidRPr="00A17938">
        <w:rPr>
          <w:rFonts w:cs="Times New Roman"/>
        </w:rPr>
        <w:tab/>
        <w:t>sposób weryfikowania za pomocą usługi online, o której mowa w ust. 3c, wykonania usługi doręczenia przesyłki listowej, o której mowa w ust. 1,</w:t>
      </w:r>
    </w:p>
    <w:p w14:paraId="250762DA" w14:textId="170641C7" w:rsidR="0021381F" w:rsidRPr="00A17938" w:rsidRDefault="0021381F" w:rsidP="0021381F">
      <w:pPr>
        <w:pStyle w:val="ZLITPKTzmpktliter"/>
        <w:rPr>
          <w:rFonts w:cs="Times New Roman"/>
        </w:rPr>
      </w:pPr>
      <w:r w:rsidRPr="00A17938">
        <w:rPr>
          <w:rFonts w:cs="Times New Roman"/>
        </w:rPr>
        <w:t>2)</w:t>
      </w:r>
      <w:r w:rsidRPr="00A17938">
        <w:rPr>
          <w:rFonts w:cs="Times New Roman"/>
        </w:rPr>
        <w:tab/>
        <w:t>szczegółowy zakres informacji oraz warunki techniczne</w:t>
      </w:r>
      <w:r w:rsidR="00DD0AC7">
        <w:rPr>
          <w:rFonts w:cs="Times New Roman"/>
        </w:rPr>
        <w:t>,</w:t>
      </w:r>
      <w:r w:rsidRPr="00A17938">
        <w:rPr>
          <w:rFonts w:cs="Times New Roman"/>
        </w:rPr>
        <w:t xml:space="preserve"> jakie powinna spełniać usługa online, o której mowa w ust. 3c </w:t>
      </w:r>
    </w:p>
    <w:p w14:paraId="423FAC0C" w14:textId="33C273A2" w:rsidR="0021381F" w:rsidRPr="00A17938" w:rsidRDefault="0021381F" w:rsidP="0021381F">
      <w:pPr>
        <w:jc w:val="both"/>
        <w:rPr>
          <w:rFonts w:cs="Times New Roman"/>
          <w:szCs w:val="24"/>
        </w:rPr>
      </w:pPr>
      <w:r w:rsidRPr="00A17938">
        <w:t>-</w:t>
      </w:r>
      <w:r w:rsidRPr="00A17938">
        <w:rPr>
          <w:rFonts w:cs="Times New Roman"/>
        </w:rPr>
        <w:t xml:space="preserve"> mając na uwadze zapewnienie prawidłowości wykonana publicznej usługi hybrydowej oraz integralności doręczonej przesyłki listowej, o której mowa ust. 1, doręczonej adresatowi przekształconej z dokumentem elektronicznym nadanym przez nadawcę.</w:t>
      </w:r>
    </w:p>
    <w:p w14:paraId="264AB589" w14:textId="19B5049C" w:rsidR="00980989" w:rsidRPr="00A17938" w:rsidRDefault="00E16938" w:rsidP="00980989">
      <w:pPr>
        <w:jc w:val="both"/>
        <w:rPr>
          <w:rFonts w:cs="Times New Roman"/>
          <w:szCs w:val="24"/>
        </w:rPr>
      </w:pPr>
      <w:r w:rsidRPr="00A17938">
        <w:rPr>
          <w:rFonts w:cs="Times New Roman"/>
          <w:szCs w:val="24"/>
        </w:rPr>
        <w:t xml:space="preserve">W </w:t>
      </w:r>
      <w:r w:rsidR="00980989" w:rsidRPr="00A17938">
        <w:rPr>
          <w:rFonts w:cs="Times New Roman"/>
          <w:szCs w:val="24"/>
        </w:rPr>
        <w:t>art. 51 dodaje się ust. 4 i 5.</w:t>
      </w:r>
      <w:r w:rsidR="001A7FAB" w:rsidRPr="00A17938">
        <w:rPr>
          <w:rFonts w:cs="Times New Roman"/>
          <w:szCs w:val="24"/>
        </w:rPr>
        <w:t xml:space="preserve"> </w:t>
      </w:r>
      <w:r w:rsidR="00980989" w:rsidRPr="00A17938">
        <w:rPr>
          <w:rFonts w:cs="Times New Roman"/>
          <w:szCs w:val="24"/>
        </w:rPr>
        <w:t>Z projektowanego ust. 4 wynika, że operator wyznaczony udostępnienia podmiotowi publicznemu albo podmiotowi niepublicznemu, dla którego świadczy PURDE lub PUH, usługę online pozwalającą na wygenerowanie i pobranie raportu elektronicznego zawierającego informację o korespondencji zrealizowanej w ramach tych usług</w:t>
      </w:r>
      <w:r w:rsidR="00335C84" w:rsidRPr="00A17938">
        <w:rPr>
          <w:rFonts w:cs="Times New Roman"/>
          <w:szCs w:val="24"/>
        </w:rPr>
        <w:t xml:space="preserve"> i </w:t>
      </w:r>
      <w:r w:rsidR="00980989" w:rsidRPr="00A17938">
        <w:rPr>
          <w:rFonts w:cs="Times New Roman"/>
          <w:szCs w:val="24"/>
        </w:rPr>
        <w:t>umożliwiając</w:t>
      </w:r>
      <w:r w:rsidR="00335C84" w:rsidRPr="00A17938">
        <w:rPr>
          <w:rFonts w:cs="Times New Roman"/>
          <w:szCs w:val="24"/>
        </w:rPr>
        <w:t>ego</w:t>
      </w:r>
      <w:r w:rsidR="00980989" w:rsidRPr="00A17938">
        <w:rPr>
          <w:rFonts w:cs="Times New Roman"/>
          <w:szCs w:val="24"/>
        </w:rPr>
        <w:t xml:space="preserve"> identyfikację każdej zrealizowanej korespondencji.</w:t>
      </w:r>
    </w:p>
    <w:p w14:paraId="78739582" w14:textId="5DD8ABC6" w:rsidR="00C45201" w:rsidRPr="00A17938" w:rsidRDefault="00980989" w:rsidP="00980989">
      <w:pPr>
        <w:jc w:val="both"/>
        <w:rPr>
          <w:rFonts w:cs="Times New Roman"/>
          <w:szCs w:val="24"/>
        </w:rPr>
      </w:pPr>
      <w:r w:rsidRPr="00A17938">
        <w:rPr>
          <w:rFonts w:cs="Times New Roman"/>
          <w:szCs w:val="24"/>
        </w:rPr>
        <w:t xml:space="preserve">Ponadto w dodawanym w art. 51 ust. 5 wskazuje się, że </w:t>
      </w:r>
      <w:r w:rsidR="00335C84" w:rsidRPr="00A17938">
        <w:rPr>
          <w:rFonts w:cs="Times New Roman"/>
          <w:szCs w:val="24"/>
        </w:rPr>
        <w:t xml:space="preserve">minister właściwy do spraw </w:t>
      </w:r>
      <w:r w:rsidR="00777C89" w:rsidRPr="00A17938">
        <w:rPr>
          <w:rFonts w:cs="Times New Roman"/>
          <w:szCs w:val="24"/>
        </w:rPr>
        <w:t>informatyzacji</w:t>
      </w:r>
      <w:r w:rsidR="00335C84" w:rsidRPr="00A17938">
        <w:rPr>
          <w:rFonts w:cs="Times New Roman"/>
          <w:szCs w:val="24"/>
        </w:rPr>
        <w:t xml:space="preserve"> </w:t>
      </w:r>
      <w:r w:rsidR="005A6118" w:rsidRPr="00A17938">
        <w:rPr>
          <w:rFonts w:cs="Times New Roman"/>
        </w:rPr>
        <w:t>określi i udostępni na swojej stronie podmiotowej w Biuletynie Informacji Publicznej minimalne wymagania techniczne dotyczące sposobu identyfikacji każdej zrealizowanej korespondencji oraz dla raportu elektronicznego generowanego w ramach usługi, o której mowa w ust. 4.</w:t>
      </w:r>
      <w:r w:rsidR="00C45201" w:rsidRPr="00A17938">
        <w:rPr>
          <w:rFonts w:cs="Times New Roman"/>
        </w:rPr>
        <w:t xml:space="preserve"> Podmiot będący posiadaczem ADE musi uzyskać od OW informacje pozwalające na podstawie danych ujętych w raporcie (np. identyfikator wiadomości, podmiot nadawcy i podmiot odbiorcy, typ podmiotu nadawcy i odbiorcy) na jednoznaczne powiązanie pozycji w raporcie OW z przesyłką</w:t>
      </w:r>
      <w:r w:rsidR="00AE3210" w:rsidRPr="00A17938">
        <w:rPr>
          <w:rFonts w:cs="Times New Roman"/>
        </w:rPr>
        <w:t>,</w:t>
      </w:r>
      <w:r w:rsidR="00C45201" w:rsidRPr="00A17938">
        <w:rPr>
          <w:rFonts w:cs="Times New Roman"/>
        </w:rPr>
        <w:t xml:space="preserve"> którą zlecił, aby na ich podstawie była możliwość oceny przez posiadacza ADE poprawności wystawionego przez OW rozliczenia za świadczone usługi PURDE i PUH.</w:t>
      </w:r>
    </w:p>
    <w:p w14:paraId="7D990851" w14:textId="29C8CFDC" w:rsidR="00980989" w:rsidRPr="00A17938" w:rsidRDefault="00980989" w:rsidP="00D67BE9">
      <w:pPr>
        <w:jc w:val="both"/>
        <w:rPr>
          <w:rFonts w:cs="Times New Roman"/>
          <w:szCs w:val="24"/>
        </w:rPr>
      </w:pPr>
      <w:r w:rsidRPr="00A17938">
        <w:rPr>
          <w:rFonts w:cs="Times New Roman"/>
          <w:szCs w:val="24"/>
        </w:rPr>
        <w:t xml:space="preserve">Wprowadza się zmiany w art. 52 i dodaje się ust. 3a, który stanowi, że z opłaty jest zwolnione przekazywanie korespondencji z wykorzystaniem </w:t>
      </w:r>
      <w:r w:rsidR="00777C89" w:rsidRPr="00A17938">
        <w:rPr>
          <w:rFonts w:cs="Times New Roman"/>
          <w:szCs w:val="24"/>
        </w:rPr>
        <w:t xml:space="preserve">publicznej </w:t>
      </w:r>
      <w:r w:rsidRPr="00A17938">
        <w:rPr>
          <w:rFonts w:cs="Times New Roman"/>
          <w:szCs w:val="24"/>
        </w:rPr>
        <w:t xml:space="preserve">usługi rejestrowanego doręczenia elektronicznego przez podmioty publiczne do syndyka (z uwagi na art. 176 ust. 2a ustawy </w:t>
      </w:r>
      <w:r w:rsidR="00777C89" w:rsidRPr="00A17938">
        <w:rPr>
          <w:rFonts w:cs="Times New Roman"/>
          <w:szCs w:val="24"/>
        </w:rPr>
        <w:t xml:space="preserve">z dnia 28 lutego 2003 r. - </w:t>
      </w:r>
      <w:r w:rsidRPr="00A17938">
        <w:rPr>
          <w:rFonts w:cs="Times New Roman"/>
          <w:szCs w:val="24"/>
        </w:rPr>
        <w:t>Prawo upadłościowe, z którego wynika, że ta sama wiadomość jest przekazywana do upadłego i syndyka).</w:t>
      </w:r>
      <w:r w:rsidR="00D67BE9" w:rsidRPr="00A17938">
        <w:rPr>
          <w:rFonts w:cs="Times New Roman"/>
          <w:szCs w:val="24"/>
        </w:rPr>
        <w:t xml:space="preserve"> Obowiązek nadzoru przez syndyka nad ADE podmiotu nadzorowanego (np. w ramach postępowania upadłościowego) jest realizowany przez przekazanie kopii wiadomości do podmiotu nadzorowanego na ADE syndyka. Nadawca wysyła zatem dwie przesyłki zamiast jednej – do syndyka i do podmiotu nadzorowanego przez syndyka – art. 176 ust. 2a ustawy – Prawo upadłościowe zdanie drugie: Operator wyznaczony oraz kwalifikowani dostawcy usług zaufania zapewniają, że korespondencja kierowana do </w:t>
      </w:r>
      <w:r w:rsidR="00D67BE9" w:rsidRPr="00A17938">
        <w:rPr>
          <w:rFonts w:cs="Times New Roman"/>
          <w:szCs w:val="24"/>
        </w:rPr>
        <w:lastRenderedPageBreak/>
        <w:t>upadłego na ten adres przesyłana jest także na adres do doręczeń elektronicznych syndyka. Nie jest zatem celowe obciążanie nadawcy kosztami wypełnienia obowiązku przez OW i kwalifikowanych dostawców usługi RDE.</w:t>
      </w:r>
    </w:p>
    <w:p w14:paraId="72E0FE10" w14:textId="73416A1B" w:rsidR="00980989" w:rsidRPr="00A17938" w:rsidRDefault="00980989" w:rsidP="00980989">
      <w:pPr>
        <w:jc w:val="both"/>
        <w:rPr>
          <w:rFonts w:eastAsia="Times New Roman" w:cs="Times New Roman"/>
          <w:szCs w:val="24"/>
        </w:rPr>
      </w:pPr>
      <w:r w:rsidRPr="00A17938">
        <w:rPr>
          <w:rFonts w:cs="Times New Roman"/>
          <w:szCs w:val="24"/>
        </w:rPr>
        <w:t xml:space="preserve">Ponadto w art. 52 </w:t>
      </w:r>
      <w:proofErr w:type="spellStart"/>
      <w:r w:rsidRPr="00A17938">
        <w:rPr>
          <w:rFonts w:cs="Times New Roman"/>
          <w:szCs w:val="24"/>
        </w:rPr>
        <w:t>UoDE</w:t>
      </w:r>
      <w:proofErr w:type="spellEnd"/>
      <w:r w:rsidRPr="00A17938">
        <w:rPr>
          <w:rFonts w:cs="Times New Roman"/>
          <w:szCs w:val="24"/>
        </w:rPr>
        <w:t xml:space="preserve"> proponuje się dodanie ust. 5a, który nakłada obowiązek przeznaczenia opłat pobieranych przez </w:t>
      </w:r>
      <w:r w:rsidR="00777C89" w:rsidRPr="00A17938">
        <w:rPr>
          <w:rFonts w:cs="Times New Roman"/>
          <w:szCs w:val="24"/>
        </w:rPr>
        <w:t>operatora wyznaczonego</w:t>
      </w:r>
      <w:r w:rsidRPr="00A17938">
        <w:rPr>
          <w:rFonts w:cs="Times New Roman"/>
          <w:szCs w:val="24"/>
        </w:rPr>
        <w:t xml:space="preserve"> za przekazywanie korespondencji przy użyciu publicznej usługi rejestrowanego doręczenia elektronicznego oraz publicznej usługi hybrydowej na prace rozwojowe </w:t>
      </w:r>
      <w:r w:rsidR="00777C89" w:rsidRPr="00A17938">
        <w:rPr>
          <w:rFonts w:cs="Times New Roman"/>
          <w:szCs w:val="24"/>
        </w:rPr>
        <w:t xml:space="preserve">dotyczące </w:t>
      </w:r>
      <w:r w:rsidRPr="00A17938">
        <w:rPr>
          <w:rFonts w:cs="Times New Roman"/>
          <w:szCs w:val="24"/>
        </w:rPr>
        <w:t xml:space="preserve">systemu, o którym mowa w art. 58 ust. 3. W art. 52 </w:t>
      </w:r>
      <w:proofErr w:type="spellStart"/>
      <w:r w:rsidRPr="00A17938">
        <w:rPr>
          <w:rFonts w:cs="Times New Roman"/>
          <w:szCs w:val="24"/>
        </w:rPr>
        <w:t>UoDE</w:t>
      </w:r>
      <w:proofErr w:type="spellEnd"/>
      <w:r w:rsidRPr="00A17938">
        <w:rPr>
          <w:rFonts w:cs="Times New Roman"/>
          <w:szCs w:val="24"/>
        </w:rPr>
        <w:t xml:space="preserve"> proponuje się dodanie również ust. 5b, który nałoży na o</w:t>
      </w:r>
      <w:r w:rsidRPr="00A17938">
        <w:rPr>
          <w:rFonts w:eastAsia="Times New Roman" w:cs="Times New Roman"/>
          <w:szCs w:val="24"/>
        </w:rPr>
        <w:t>peratora wyznaczonego obowiązek składania ministrowi właściwemu do spraw aktywów państwowych, w terminie do dnia 30 czerwca każdego roku, sprawozdania za rok poprzedni, zawierające</w:t>
      </w:r>
      <w:r w:rsidR="00777C89" w:rsidRPr="00A17938">
        <w:rPr>
          <w:rFonts w:eastAsia="Times New Roman" w:cs="Times New Roman"/>
          <w:szCs w:val="24"/>
        </w:rPr>
        <w:t>go</w:t>
      </w:r>
      <w:r w:rsidRPr="00A17938">
        <w:rPr>
          <w:rFonts w:eastAsia="Times New Roman" w:cs="Times New Roman"/>
          <w:szCs w:val="24"/>
        </w:rPr>
        <w:t xml:space="preserve"> informacje o</w:t>
      </w:r>
      <w:r w:rsidR="00EB170C" w:rsidRPr="00A17938">
        <w:rPr>
          <w:rFonts w:eastAsia="Times New Roman" w:cs="Times New Roman"/>
          <w:szCs w:val="24"/>
        </w:rPr>
        <w:t> </w:t>
      </w:r>
      <w:r w:rsidRPr="00A17938">
        <w:rPr>
          <w:rFonts w:eastAsia="Times New Roman" w:cs="Times New Roman"/>
          <w:szCs w:val="24"/>
        </w:rPr>
        <w:t>wysokości opłat, o których mowa w ust. 1, oraz ich wykorzystaniu na prace rozwojowe</w:t>
      </w:r>
      <w:r w:rsidR="00777C89" w:rsidRPr="00A17938">
        <w:rPr>
          <w:rFonts w:eastAsia="Times New Roman" w:cs="Times New Roman"/>
          <w:szCs w:val="24"/>
        </w:rPr>
        <w:t xml:space="preserve"> dotyczące</w:t>
      </w:r>
      <w:r w:rsidRPr="00A17938">
        <w:rPr>
          <w:rFonts w:eastAsia="Times New Roman" w:cs="Times New Roman"/>
          <w:szCs w:val="24"/>
        </w:rPr>
        <w:t xml:space="preserve"> systemu, o którym mowa w art. 58 ust. 3. Zmiany te mają na celu zwiększenie transparentności finansowej operatora wyznaczonego oraz zapewnienie, że środki pozyskane z</w:t>
      </w:r>
      <w:r w:rsidR="0047562F" w:rsidRPr="00A17938">
        <w:rPr>
          <w:rFonts w:eastAsia="Times New Roman" w:cs="Times New Roman"/>
          <w:szCs w:val="24"/>
        </w:rPr>
        <w:t> </w:t>
      </w:r>
      <w:r w:rsidRPr="00A17938">
        <w:rPr>
          <w:rFonts w:eastAsia="Times New Roman" w:cs="Times New Roman"/>
          <w:szCs w:val="24"/>
        </w:rPr>
        <w:t>realizacji usług doręczeń publicznych będą służyły utrzymaniu i rozwojowi infrastruktury niezbędnej do ich świadczenia.</w:t>
      </w:r>
    </w:p>
    <w:p w14:paraId="1D44B867" w14:textId="77777777" w:rsidR="00367C99" w:rsidRPr="00A17938" w:rsidRDefault="00367C99" w:rsidP="00367C99">
      <w:pPr>
        <w:jc w:val="both"/>
        <w:rPr>
          <w:rFonts w:eastAsia="Times New Roman" w:cs="Times New Roman"/>
          <w:szCs w:val="24"/>
        </w:rPr>
      </w:pPr>
      <w:r w:rsidRPr="00A17938">
        <w:rPr>
          <w:rFonts w:eastAsia="Times New Roman" w:cs="Times New Roman"/>
          <w:szCs w:val="24"/>
        </w:rPr>
        <w:t>W art. 51 dodano ust. 9a, który będzie stanowił podstawę do przeznaczenia części dotacji, o której mowa w art. 51 ust. 9 ustawy o doręczeniach elektronicznych, na finansowanie prac rozwojowych systemu teleinformatycznego, o którym mowa w art. 58 ust. 3 tej ustawy - w wysokości nie przekraczającej 30% kwoty dotacji.</w:t>
      </w:r>
    </w:p>
    <w:p w14:paraId="7062F891" w14:textId="77777777" w:rsidR="00367C99" w:rsidRPr="00A17938" w:rsidRDefault="00367C99" w:rsidP="00367C99">
      <w:pPr>
        <w:jc w:val="both"/>
        <w:rPr>
          <w:rFonts w:eastAsia="Times New Roman" w:cs="Times New Roman"/>
          <w:szCs w:val="24"/>
        </w:rPr>
      </w:pPr>
    </w:p>
    <w:p w14:paraId="1FE6D8E0" w14:textId="77777777" w:rsidR="00367C99" w:rsidRPr="00A17938" w:rsidRDefault="00367C99" w:rsidP="00367C99">
      <w:pPr>
        <w:jc w:val="both"/>
        <w:rPr>
          <w:rFonts w:eastAsia="Times New Roman" w:cs="Times New Roman"/>
          <w:szCs w:val="24"/>
        </w:rPr>
      </w:pPr>
      <w:r w:rsidRPr="00A17938">
        <w:rPr>
          <w:rFonts w:eastAsia="Times New Roman" w:cs="Times New Roman"/>
          <w:szCs w:val="24"/>
        </w:rPr>
        <w:t xml:space="preserve">W związku z tym została wprowadzona podstawa prawna do wykorzystania przez OW środków z dotacji z art. 51 ust. 9 ustawy o doręczeniach elektronicznych na prace rozwojowe. </w:t>
      </w:r>
    </w:p>
    <w:p w14:paraId="761AC923" w14:textId="77777777" w:rsidR="00367C99" w:rsidRPr="00A17938" w:rsidRDefault="00367C99" w:rsidP="00367C99">
      <w:pPr>
        <w:jc w:val="both"/>
        <w:rPr>
          <w:rFonts w:eastAsia="Times New Roman" w:cs="Times New Roman"/>
          <w:szCs w:val="24"/>
        </w:rPr>
      </w:pPr>
    </w:p>
    <w:p w14:paraId="52BF375A" w14:textId="5448839D" w:rsidR="00367C99" w:rsidRPr="00A17938" w:rsidRDefault="00DD0AC7" w:rsidP="00367C99">
      <w:pPr>
        <w:jc w:val="both"/>
        <w:rPr>
          <w:rFonts w:eastAsia="Times New Roman" w:cs="Times New Roman"/>
          <w:szCs w:val="24"/>
        </w:rPr>
      </w:pPr>
      <w:r>
        <w:rPr>
          <w:rFonts w:eastAsia="Times New Roman" w:cs="Times New Roman"/>
          <w:szCs w:val="24"/>
        </w:rPr>
        <w:t>Ta d</w:t>
      </w:r>
      <w:r w:rsidR="00367C99" w:rsidRPr="00A17938">
        <w:rPr>
          <w:rFonts w:eastAsia="Times New Roman" w:cs="Times New Roman"/>
          <w:szCs w:val="24"/>
        </w:rPr>
        <w:t>otacja dla operatora wyznaczonego do świadczonej PURDE pozostaje w dyspozycji Ministra Aktywów Państwowych cz. 26 – Łączność, a środki na ten cel planowane są w rezerwie celowej poz. 54 - Dotacja przedmiotowa dla operatora wyznaczonego do świadczonej publicznej usługi rejestrowanego doręczenia elektronicznego wynikająca z ustawy o doręczeniach elektronicznych.</w:t>
      </w:r>
    </w:p>
    <w:p w14:paraId="16A1A175" w14:textId="77777777" w:rsidR="002D4851" w:rsidRPr="00A17938" w:rsidRDefault="002D4851" w:rsidP="00367C99">
      <w:pPr>
        <w:jc w:val="both"/>
        <w:rPr>
          <w:rFonts w:eastAsia="Times New Roman" w:cs="Times New Roman"/>
          <w:szCs w:val="24"/>
        </w:rPr>
      </w:pPr>
    </w:p>
    <w:p w14:paraId="1E29E5AF" w14:textId="17DAE585" w:rsidR="005A6118" w:rsidRPr="00A17938" w:rsidRDefault="00E16938">
      <w:pPr>
        <w:jc w:val="both"/>
      </w:pPr>
      <w:r w:rsidRPr="00A17938">
        <w:rPr>
          <w:rFonts w:cs="Times New Roman"/>
        </w:rPr>
        <w:t>W</w:t>
      </w:r>
      <w:r w:rsidR="006A6392" w:rsidRPr="00A17938">
        <w:rPr>
          <w:rFonts w:cs="Times New Roman"/>
        </w:rPr>
        <w:t xml:space="preserve"> art. 55 zmienia się ust</w:t>
      </w:r>
      <w:r w:rsidR="005A6118" w:rsidRPr="00A17938">
        <w:rPr>
          <w:rFonts w:cs="Times New Roman"/>
        </w:rPr>
        <w:t>.</w:t>
      </w:r>
      <w:r w:rsidR="006A6392" w:rsidRPr="00A17938">
        <w:rPr>
          <w:rFonts w:cs="Times New Roman"/>
        </w:rPr>
        <w:t xml:space="preserve"> 4 </w:t>
      </w:r>
      <w:r w:rsidR="006A6392" w:rsidRPr="00A17938">
        <w:rPr>
          <w:rFonts w:eastAsia="Times New Roman" w:cs="Times New Roman"/>
          <w:szCs w:val="24"/>
        </w:rPr>
        <w:t>poprzez</w:t>
      </w:r>
      <w:r w:rsidR="006A6392" w:rsidRPr="00A17938">
        <w:rPr>
          <w:rFonts w:cs="Times New Roman"/>
        </w:rPr>
        <w:t xml:space="preserve"> </w:t>
      </w:r>
      <w:r w:rsidR="006A6392" w:rsidRPr="00A17938">
        <w:rPr>
          <w:rFonts w:eastAsia="Times New Roman" w:cs="Times New Roman"/>
          <w:szCs w:val="24"/>
        </w:rPr>
        <w:t>wyraźne</w:t>
      </w:r>
      <w:r w:rsidR="006A6392" w:rsidRPr="00A17938">
        <w:rPr>
          <w:rFonts w:cs="Times New Roman"/>
        </w:rPr>
        <w:t xml:space="preserve"> wskazanie, że </w:t>
      </w:r>
      <w:r w:rsidR="006A6392" w:rsidRPr="00A17938">
        <w:t>niewykonaniem publicznej usługi rejestrowanego doręczenia elektronicznego jest</w:t>
      </w:r>
      <w:r w:rsidR="00AE3210" w:rsidRPr="00A17938">
        <w:t xml:space="preserve"> również</w:t>
      </w:r>
      <w:r w:rsidR="006A6392" w:rsidRPr="00A17938">
        <w:t>: niewystawienie dowodu związanego z nadaniem przesyłki po upływie 1 godziny od chwili jej nadania.</w:t>
      </w:r>
    </w:p>
    <w:p w14:paraId="2B79B26D" w14:textId="51259438" w:rsidR="006A6392" w:rsidRPr="00EA3682" w:rsidRDefault="0018310B" w:rsidP="08C4C9DB">
      <w:pPr>
        <w:jc w:val="both"/>
        <w:rPr>
          <w:rFonts w:eastAsia="Times New Roman" w:cs="Times New Roman"/>
        </w:rPr>
      </w:pPr>
      <w:r w:rsidRPr="00A17938">
        <w:t xml:space="preserve">Zmiany w art. 58 mają na celu doprecyzowanie obowiązków w zakresie realizacji usług </w:t>
      </w:r>
      <w:r w:rsidRPr="00A17938">
        <w:lastRenderedPageBreak/>
        <w:t xml:space="preserve">elektronicznych z wykorzystaniem oprogramowania udostępnianego przez kwalifikowanych dostawców usług. Proponowane zmiany mają na celu umożliwienie z poziomu serwisów mObywatel.gov.pl i Biznes.gov.pl </w:t>
      </w:r>
      <w:r w:rsidR="49AD19A0" w:rsidRPr="00A17938">
        <w:t xml:space="preserve">przekierowanie do systemów teleinformatycznych kwalifikowanych dostawców </w:t>
      </w:r>
      <w:r w:rsidR="1BE1CFAA" w:rsidRPr="00A17938">
        <w:t>usług</w:t>
      </w:r>
      <w:r w:rsidRPr="00A17938">
        <w:t xml:space="preserve">  </w:t>
      </w:r>
      <w:r w:rsidR="316AD800" w:rsidRPr="00A17938">
        <w:t xml:space="preserve"> celem przejścia do skrzynek założonych u KDU (o ile </w:t>
      </w:r>
      <w:r w:rsidR="095690AE" w:rsidRPr="00A17938">
        <w:t xml:space="preserve">zalogowany w mObywatel i/lub Biznes.gov.pl </w:t>
      </w:r>
      <w:r w:rsidR="316AD800" w:rsidRPr="00A17938">
        <w:t xml:space="preserve">użytkownik </w:t>
      </w:r>
      <w:r w:rsidR="5BBEAC25" w:rsidRPr="00A17938">
        <w:t xml:space="preserve">posiada </w:t>
      </w:r>
      <w:r w:rsidR="263A4388" w:rsidRPr="00A17938">
        <w:t>(wpisane do BAE) ADE</w:t>
      </w:r>
      <w:r w:rsidR="5BBEAC25" w:rsidRPr="00A17938">
        <w:t xml:space="preserve"> założone </w:t>
      </w:r>
      <w:r w:rsidR="1F5D0934" w:rsidRPr="00A17938">
        <w:t>u KDU</w:t>
      </w:r>
      <w:r w:rsidR="00DD0AC7">
        <w:t>)</w:t>
      </w:r>
      <w:r w:rsidRPr="00A17938">
        <w:t xml:space="preserve">. </w:t>
      </w:r>
    </w:p>
    <w:p w14:paraId="0BA3A7ED" w14:textId="4AC2B172" w:rsidR="006A6392" w:rsidRPr="00EA3682" w:rsidRDefault="0018310B" w:rsidP="00AE3210">
      <w:pPr>
        <w:jc w:val="both"/>
        <w:rPr>
          <w:rFonts w:eastAsia="Times New Roman" w:cs="Times New Roman"/>
        </w:rPr>
      </w:pPr>
      <w:r w:rsidRPr="00A17938">
        <w:t>Ta zmiana pozwoli także</w:t>
      </w:r>
      <w:r w:rsidR="00AE3210" w:rsidRPr="00A17938">
        <w:t>,</w:t>
      </w:r>
      <w:r w:rsidRPr="00A17938">
        <w:t xml:space="preserve"> aby ww. serwisy dostępowe pozwoliły na realizację e-usług przy wykorzystaniu ADE z</w:t>
      </w:r>
      <w:r w:rsidR="0EC2FDCF" w:rsidRPr="00A17938">
        <w:t>ałożonych u</w:t>
      </w:r>
      <w:r w:rsidRPr="00A17938">
        <w:t xml:space="preserve"> KDU</w:t>
      </w:r>
      <w:r w:rsidR="4CB0A40F" w:rsidRPr="00A17938">
        <w:t xml:space="preserve">, </w:t>
      </w:r>
      <w:r w:rsidR="16BD7C2D" w:rsidRPr="00A17938">
        <w:t>a także p</w:t>
      </w:r>
      <w:r w:rsidR="6609935E" w:rsidRPr="00A17938">
        <w:t>r</w:t>
      </w:r>
      <w:r w:rsidR="06885C36" w:rsidRPr="00A17938">
        <w:t>ecyzuj</w:t>
      </w:r>
      <w:r w:rsidR="1140F576" w:rsidRPr="00A17938">
        <w:t>e</w:t>
      </w:r>
      <w:r w:rsidR="06885C36" w:rsidRPr="00A17938">
        <w:t xml:space="preserve"> miejsce umieszczenia specyfikacji </w:t>
      </w:r>
      <w:r w:rsidR="1888922B" w:rsidRPr="00EA3682">
        <w:rPr>
          <w:rFonts w:eastAsia="Times New Roman" w:cs="Times New Roman"/>
        </w:rPr>
        <w:t>interfejsów programistycznych</w:t>
      </w:r>
      <w:r w:rsidR="437301BB" w:rsidRPr="00EA3682">
        <w:rPr>
          <w:rFonts w:eastAsia="Times New Roman" w:cs="Times New Roman"/>
        </w:rPr>
        <w:t xml:space="preserve">, </w:t>
      </w:r>
      <w:r w:rsidR="7FE024BF" w:rsidRPr="00EA3682">
        <w:rPr>
          <w:rFonts w:eastAsia="Times New Roman" w:cs="Times New Roman"/>
        </w:rPr>
        <w:t>wymaganych do wystawienia</w:t>
      </w:r>
      <w:r w:rsidR="1888922B" w:rsidRPr="00EA3682">
        <w:rPr>
          <w:rFonts w:eastAsia="Times New Roman" w:cs="Times New Roman"/>
        </w:rPr>
        <w:t xml:space="preserve"> przez </w:t>
      </w:r>
      <w:r w:rsidR="65B87EFB" w:rsidRPr="00EA3682">
        <w:rPr>
          <w:rFonts w:eastAsia="Times New Roman" w:cs="Times New Roman"/>
        </w:rPr>
        <w:t>KDU celem</w:t>
      </w:r>
      <w:r w:rsidR="1888922B" w:rsidRPr="00EA3682">
        <w:rPr>
          <w:rFonts w:eastAsia="Times New Roman" w:cs="Times New Roman"/>
        </w:rPr>
        <w:t xml:space="preserve"> </w:t>
      </w:r>
      <w:r w:rsidR="7E250EEF" w:rsidRPr="00EA3682">
        <w:rPr>
          <w:rFonts w:eastAsia="Times New Roman" w:cs="Times New Roman"/>
        </w:rPr>
        <w:t>zapewnienia użytko</w:t>
      </w:r>
      <w:r w:rsidR="79D14BA1" w:rsidRPr="00EA3682">
        <w:rPr>
          <w:rFonts w:eastAsia="Times New Roman" w:cs="Times New Roman"/>
        </w:rPr>
        <w:t>w</w:t>
      </w:r>
      <w:r w:rsidR="7E250EEF" w:rsidRPr="00EA3682">
        <w:rPr>
          <w:rFonts w:eastAsia="Times New Roman" w:cs="Times New Roman"/>
        </w:rPr>
        <w:t xml:space="preserve">nikom posiadającym  ADE możliwości </w:t>
      </w:r>
      <w:r w:rsidR="0487A3CC" w:rsidRPr="00A17938">
        <w:rPr>
          <w:rFonts w:eastAsia="Times New Roman" w:cs="Times New Roman"/>
        </w:rPr>
        <w:t xml:space="preserve">przesyłania korespondencji przygotowanej z użyciem </w:t>
      </w:r>
      <w:proofErr w:type="spellStart"/>
      <w:r w:rsidR="7E250EEF" w:rsidRPr="00EA3682">
        <w:rPr>
          <w:rFonts w:eastAsia="Times New Roman" w:cs="Times New Roman"/>
        </w:rPr>
        <w:t>eUsług</w:t>
      </w:r>
      <w:proofErr w:type="spellEnd"/>
      <w:r w:rsidR="7E250EEF" w:rsidRPr="00EA3682">
        <w:rPr>
          <w:rFonts w:eastAsia="Times New Roman" w:cs="Times New Roman"/>
        </w:rPr>
        <w:t xml:space="preserve"> do </w:t>
      </w:r>
      <w:r w:rsidR="1888922B" w:rsidRPr="00EA3682">
        <w:rPr>
          <w:rFonts w:eastAsia="Times New Roman" w:cs="Times New Roman"/>
        </w:rPr>
        <w:t>podmiot</w:t>
      </w:r>
      <w:r w:rsidR="41B4A8E0" w:rsidRPr="00EA3682">
        <w:rPr>
          <w:rFonts w:eastAsia="Times New Roman" w:cs="Times New Roman"/>
        </w:rPr>
        <w:t>ów</w:t>
      </w:r>
      <w:r w:rsidR="1888922B" w:rsidRPr="00EA3682">
        <w:rPr>
          <w:rFonts w:eastAsia="Times New Roman" w:cs="Times New Roman"/>
        </w:rPr>
        <w:t xml:space="preserve"> publiczn</w:t>
      </w:r>
      <w:r w:rsidR="3E01AE80" w:rsidRPr="00EA3682">
        <w:rPr>
          <w:rFonts w:eastAsia="Times New Roman" w:cs="Times New Roman"/>
        </w:rPr>
        <w:t>ych</w:t>
      </w:r>
      <w:r w:rsidR="2265683D" w:rsidRPr="00EA3682">
        <w:rPr>
          <w:rFonts w:eastAsia="Times New Roman" w:cs="Times New Roman"/>
        </w:rPr>
        <w:t>.</w:t>
      </w:r>
    </w:p>
    <w:p w14:paraId="00415094" w14:textId="3A0239FC" w:rsidR="32C34E05" w:rsidRPr="00A17938" w:rsidRDefault="32C34E05" w:rsidP="32C34E05">
      <w:pPr>
        <w:jc w:val="both"/>
      </w:pPr>
    </w:p>
    <w:p w14:paraId="3C7FA8B8" w14:textId="42DD58C5" w:rsidR="00980989" w:rsidRPr="00A17938" w:rsidRDefault="00E16938" w:rsidP="00D362D1">
      <w:pPr>
        <w:jc w:val="both"/>
        <w:rPr>
          <w:rFonts w:cs="Times New Roman"/>
          <w:szCs w:val="24"/>
        </w:rPr>
      </w:pPr>
      <w:r w:rsidRPr="00A17938">
        <w:rPr>
          <w:rFonts w:cs="Times New Roman"/>
          <w:szCs w:val="24"/>
        </w:rPr>
        <w:t>W</w:t>
      </w:r>
      <w:r w:rsidR="00980989" w:rsidRPr="00A17938">
        <w:rPr>
          <w:rFonts w:cs="Times New Roman"/>
          <w:szCs w:val="24"/>
        </w:rPr>
        <w:t xml:space="preserve">prowadza się zmiany w art. 60 mające na celu usprawnienie wyszukiwania </w:t>
      </w:r>
      <w:r w:rsidR="00777C89" w:rsidRPr="00A17938">
        <w:rPr>
          <w:rFonts w:cs="Times New Roman"/>
          <w:szCs w:val="24"/>
        </w:rPr>
        <w:t>adresu do doręczeń elektronicznych</w:t>
      </w:r>
      <w:r w:rsidR="00980989" w:rsidRPr="00A17938">
        <w:rPr>
          <w:rFonts w:cs="Times New Roman"/>
          <w:szCs w:val="24"/>
        </w:rPr>
        <w:t>, polegające na tym, że:</w:t>
      </w:r>
    </w:p>
    <w:p w14:paraId="08786CE5" w14:textId="6CC14AFF" w:rsidR="00980989" w:rsidRPr="00A17938" w:rsidRDefault="00980989" w:rsidP="00D362D1">
      <w:pPr>
        <w:widowControl/>
        <w:numPr>
          <w:ilvl w:val="0"/>
          <w:numId w:val="1"/>
        </w:numPr>
        <w:autoSpaceDE/>
        <w:autoSpaceDN/>
        <w:adjustRightInd/>
        <w:jc w:val="both"/>
        <w:rPr>
          <w:rFonts w:cs="Times New Roman"/>
          <w:szCs w:val="24"/>
        </w:rPr>
      </w:pPr>
      <w:r w:rsidRPr="00A17938">
        <w:rPr>
          <w:rFonts w:cs="Times New Roman"/>
          <w:szCs w:val="24"/>
        </w:rPr>
        <w:t>w usłudze wyszukiwania dostępny będzie numer wpisu na listę adwokatów, radców prawnych, rzeczników patentowych, numer decyzji o powołaniu notariusza albo numer licencji doradcy restrukturyzacyjnego, a w przypadku osoby posiadającej decyzję o</w:t>
      </w:r>
      <w:r w:rsidR="0047562F" w:rsidRPr="00A17938">
        <w:rPr>
          <w:rFonts w:cs="Times New Roman"/>
          <w:szCs w:val="24"/>
        </w:rPr>
        <w:t> </w:t>
      </w:r>
      <w:r w:rsidRPr="00A17938">
        <w:rPr>
          <w:rFonts w:cs="Times New Roman"/>
          <w:szCs w:val="24"/>
        </w:rPr>
        <w:t>uznaniu kwalifikacji w zawodzie regulowanym doradcy restrukturyzacyjnego, wydaną na podstawie odrębnych przepisów, numer tej decyzji;</w:t>
      </w:r>
    </w:p>
    <w:p w14:paraId="3F4210E7" w14:textId="0D66A306" w:rsidR="00121EF0" w:rsidRPr="00EA3682" w:rsidRDefault="00980989" w:rsidP="00A17938">
      <w:pPr>
        <w:widowControl/>
        <w:numPr>
          <w:ilvl w:val="0"/>
          <w:numId w:val="1"/>
        </w:numPr>
        <w:autoSpaceDE/>
        <w:autoSpaceDN/>
        <w:adjustRightInd/>
        <w:jc w:val="both"/>
        <w:rPr>
          <w:rFonts w:cs="Times New Roman"/>
        </w:rPr>
      </w:pPr>
      <w:r w:rsidRPr="00A17938">
        <w:rPr>
          <w:rFonts w:cs="Times New Roman"/>
          <w:szCs w:val="24"/>
        </w:rPr>
        <w:t>dane,</w:t>
      </w:r>
      <w:r w:rsidRPr="00EA3682">
        <w:rPr>
          <w:rFonts w:cs="Times New Roman"/>
          <w:szCs w:val="24"/>
        </w:rPr>
        <w:t xml:space="preserve"> o których mowa w art. 60 ust. 1 pkt 2, </w:t>
      </w:r>
      <w:r w:rsidR="00121EF0" w:rsidRPr="00EA3682">
        <w:rPr>
          <w:rFonts w:cs="Times New Roman"/>
        </w:rPr>
        <w:t>są udostępniane podmiotom, o których mowa w ust. 1 pkt 1 lit. b oraz c i pkt 2</w:t>
      </w:r>
      <w:r w:rsidR="00DD0AC7">
        <w:rPr>
          <w:rFonts w:cs="Times New Roman"/>
        </w:rPr>
        <w:t>,</w:t>
      </w:r>
      <w:r w:rsidR="00121EF0" w:rsidRPr="00EA3682">
        <w:rPr>
          <w:rFonts w:cs="Times New Roman"/>
        </w:rPr>
        <w:t xml:space="preserve"> na potrzeby wyszukania adresu do doręczeń elektronicznych, jeżeli są to dane: </w:t>
      </w:r>
    </w:p>
    <w:p w14:paraId="648F56D1" w14:textId="77777777" w:rsidR="00121EF0" w:rsidRPr="00A17938" w:rsidRDefault="00121EF0" w:rsidP="00121EF0">
      <w:pPr>
        <w:pStyle w:val="ZLITPKTzmpktliter"/>
        <w:rPr>
          <w:rFonts w:ascii="Times New Roman" w:hAnsi="Times New Roman" w:cs="Times New Roman"/>
        </w:rPr>
      </w:pPr>
      <w:r w:rsidRPr="00A17938">
        <w:rPr>
          <w:rFonts w:ascii="Times New Roman" w:hAnsi="Times New Roman" w:cs="Times New Roman"/>
        </w:rPr>
        <w:t>1)</w:t>
      </w:r>
      <w:r w:rsidRPr="00A17938">
        <w:rPr>
          <w:rFonts w:ascii="Times New Roman" w:hAnsi="Times New Roman" w:cs="Times New Roman"/>
        </w:rPr>
        <w:tab/>
        <w:t>podmiotu niepublicznego będącego osobą fizyczną posiadającą tytuł zawodowy adwokata, radcy prawnego, doradcy podatkowego, doradcy restrukturyzacyjnego, notariusza lub rzecznika patentowego;</w:t>
      </w:r>
    </w:p>
    <w:p w14:paraId="25A67C32" w14:textId="05013629" w:rsidR="00980989" w:rsidRPr="00A17938" w:rsidRDefault="00121EF0" w:rsidP="00A17938">
      <w:pPr>
        <w:pStyle w:val="ZLITPKTzmpktliter"/>
        <w:rPr>
          <w:rFonts w:cs="Times New Roman"/>
          <w:szCs w:val="24"/>
        </w:rPr>
      </w:pPr>
      <w:r w:rsidRPr="00A17938">
        <w:rPr>
          <w:rFonts w:cs="Times New Roman"/>
        </w:rPr>
        <w:t>2)</w:t>
      </w:r>
      <w:r w:rsidRPr="00A17938">
        <w:rPr>
          <w:rFonts w:cs="Times New Roman"/>
        </w:rPr>
        <w:tab/>
        <w:t>podmiotu niepublicznego będącego osobą fizyczną, inny niż w pkt 1, który wyraził zgodę na udostępnianie danych na potrzeby wyszukania adresu do doręczeń elektronicznych tego podmiotu</w:t>
      </w:r>
      <w:r w:rsidR="00980989" w:rsidRPr="00A17938">
        <w:rPr>
          <w:rFonts w:cs="Times New Roman"/>
          <w:szCs w:val="24"/>
        </w:rPr>
        <w:t>;</w:t>
      </w:r>
    </w:p>
    <w:p w14:paraId="167C30F8" w14:textId="7CFE2272" w:rsidR="00157DC1" w:rsidRPr="00A17938" w:rsidRDefault="005A0E5C" w:rsidP="00D362D1">
      <w:pPr>
        <w:widowControl/>
        <w:numPr>
          <w:ilvl w:val="0"/>
          <w:numId w:val="1"/>
        </w:numPr>
        <w:autoSpaceDE/>
        <w:autoSpaceDN/>
        <w:adjustRightInd/>
        <w:jc w:val="both"/>
        <w:rPr>
          <w:rFonts w:cs="Times New Roman"/>
        </w:rPr>
      </w:pPr>
      <w:r w:rsidRPr="00A17938">
        <w:rPr>
          <w:rFonts w:cs="Times New Roman"/>
        </w:rPr>
        <w:t xml:space="preserve">Minister właściwy do spraw informatyzacji zapewni dostawcom </w:t>
      </w:r>
      <w:r w:rsidR="7AC52F94" w:rsidRPr="00A17938">
        <w:rPr>
          <w:rFonts w:cs="Times New Roman"/>
        </w:rPr>
        <w:t xml:space="preserve">publicznej oraz </w:t>
      </w:r>
      <w:r w:rsidRPr="00A17938">
        <w:rPr>
          <w:rFonts w:cs="Times New Roman"/>
        </w:rPr>
        <w:t>kwalifikowanej usługi rejestrowanego doręczenia elektronicznego usługę umożliwiającą automatyczną weryfikacje w bazie adresów elektronicznych, czy dany podmiot posiada adres do doręczeń elektronicznych</w:t>
      </w:r>
      <w:r w:rsidR="009F44BF" w:rsidRPr="00A17938">
        <w:rPr>
          <w:rFonts w:cs="Times New Roman"/>
        </w:rPr>
        <w:t>;</w:t>
      </w:r>
    </w:p>
    <w:p w14:paraId="7EF750BE" w14:textId="1A8786C8" w:rsidR="00980989" w:rsidRPr="00A17938" w:rsidRDefault="00980989" w:rsidP="00D362D1">
      <w:pPr>
        <w:widowControl/>
        <w:numPr>
          <w:ilvl w:val="0"/>
          <w:numId w:val="1"/>
        </w:numPr>
        <w:autoSpaceDE/>
        <w:autoSpaceDN/>
        <w:adjustRightInd/>
        <w:jc w:val="both"/>
        <w:rPr>
          <w:rFonts w:cs="Times New Roman"/>
          <w:szCs w:val="24"/>
        </w:rPr>
      </w:pPr>
      <w:r w:rsidRPr="00A17938">
        <w:rPr>
          <w:rFonts w:cs="Times New Roman"/>
          <w:szCs w:val="24"/>
        </w:rPr>
        <w:lastRenderedPageBreak/>
        <w:t xml:space="preserve">dodaje się ust. 7, który usunie wątpliwości co do funkcjonalności usługi wyszukiwania w </w:t>
      </w:r>
      <w:r w:rsidR="00777C89" w:rsidRPr="00A17938">
        <w:rPr>
          <w:rFonts w:cs="Times New Roman"/>
          <w:szCs w:val="24"/>
        </w:rPr>
        <w:t>bazie adresów elektronicznych</w:t>
      </w:r>
      <w:r w:rsidRPr="00A17938">
        <w:rPr>
          <w:rFonts w:cs="Times New Roman"/>
          <w:szCs w:val="24"/>
        </w:rPr>
        <w:t>. Na podstawie tego przepisu minister właściwy do spraw informatyzacji zapewnia w usłudze wyszukiwania, możliwość wyszukiwania danych lub adresu, o którym mowa w ust. 1 pkt 2, podmiotów publicznych albo podmiotów niepublicznych, po wskazaniu jednej lub kilku danych.</w:t>
      </w:r>
    </w:p>
    <w:p w14:paraId="30FA6E72" w14:textId="26837EAE" w:rsidR="00980989" w:rsidRPr="00A17938" w:rsidRDefault="00400009" w:rsidP="00D362D1">
      <w:pPr>
        <w:jc w:val="both"/>
        <w:rPr>
          <w:rFonts w:cs="Times New Roman"/>
          <w:szCs w:val="24"/>
        </w:rPr>
      </w:pPr>
      <w:r w:rsidRPr="00A17938">
        <w:rPr>
          <w:rFonts w:cs="Times New Roman"/>
          <w:szCs w:val="24"/>
        </w:rPr>
        <w:t xml:space="preserve">W </w:t>
      </w:r>
      <w:r w:rsidR="00EA3682" w:rsidRPr="00A17938">
        <w:rPr>
          <w:rFonts w:cs="Times New Roman"/>
          <w:szCs w:val="24"/>
        </w:rPr>
        <w:t>zmienianym art. 147 ust. 1 zaproponowano skrócenie terminu wymiany korespondencji prze</w:t>
      </w:r>
      <w:r w:rsidR="00DD0AC7">
        <w:rPr>
          <w:rFonts w:cs="Times New Roman"/>
          <w:szCs w:val="24"/>
        </w:rPr>
        <w:t>z</w:t>
      </w:r>
      <w:r w:rsidR="00EA3682" w:rsidRPr="00A17938">
        <w:rPr>
          <w:rFonts w:cs="Times New Roman"/>
          <w:szCs w:val="24"/>
        </w:rPr>
        <w:t xml:space="preserve"> </w:t>
      </w:r>
      <w:proofErr w:type="spellStart"/>
      <w:r w:rsidR="00EA3682" w:rsidRPr="00A17938">
        <w:rPr>
          <w:rFonts w:cs="Times New Roman"/>
          <w:szCs w:val="24"/>
        </w:rPr>
        <w:t>ePUAP</w:t>
      </w:r>
      <w:proofErr w:type="spellEnd"/>
      <w:r w:rsidR="00DD0AC7">
        <w:rPr>
          <w:rFonts w:cs="Times New Roman"/>
          <w:szCs w:val="24"/>
        </w:rPr>
        <w:t>,</w:t>
      </w:r>
      <w:r w:rsidR="00EA3682" w:rsidRPr="00A17938">
        <w:rPr>
          <w:rFonts w:cs="Times New Roman"/>
          <w:szCs w:val="24"/>
        </w:rPr>
        <w:t xml:space="preserve"> a w </w:t>
      </w:r>
      <w:r w:rsidRPr="00A17938">
        <w:rPr>
          <w:rFonts w:cs="Times New Roman"/>
          <w:szCs w:val="24"/>
        </w:rPr>
        <w:t>dodawanym w art. 147 ust. 1a d</w:t>
      </w:r>
      <w:r w:rsidR="00980989" w:rsidRPr="00A17938">
        <w:rPr>
          <w:rFonts w:cs="Times New Roman"/>
          <w:szCs w:val="24"/>
        </w:rPr>
        <w:t xml:space="preserve">oprecyzowuje </w:t>
      </w:r>
      <w:r w:rsidR="00C673EA" w:rsidRPr="00A17938">
        <w:rPr>
          <w:rFonts w:cs="Times New Roman"/>
          <w:szCs w:val="24"/>
        </w:rPr>
        <w:t xml:space="preserve">zasady wymiany korespondencji </w:t>
      </w:r>
      <w:r w:rsidR="00C673EA" w:rsidRPr="00EA3682">
        <w:t xml:space="preserve">przez podmioty i do </w:t>
      </w:r>
      <w:r w:rsidR="00C673EA" w:rsidRPr="00EA3682">
        <w:rPr>
          <w:rFonts w:cs="Times New Roman"/>
        </w:rPr>
        <w:t>podmiotów</w:t>
      </w:r>
      <w:r w:rsidR="00C673EA" w:rsidRPr="00EA3682">
        <w:t>, o których mowa w art. 155 ust. 7</w:t>
      </w:r>
      <w:r w:rsidR="00EA3682" w:rsidRPr="00EA3682">
        <w:t xml:space="preserve"> – która będzie możliwa do 1.10.2026 r</w:t>
      </w:r>
      <w:r w:rsidR="00DC2E17" w:rsidRPr="00A17938">
        <w:rPr>
          <w:rFonts w:cs="Times New Roman"/>
          <w:szCs w:val="24"/>
        </w:rPr>
        <w:t>.</w:t>
      </w:r>
      <w:r w:rsidR="00E30BFB" w:rsidRPr="00A17938">
        <w:rPr>
          <w:rFonts w:cs="Times New Roman"/>
          <w:szCs w:val="24"/>
        </w:rPr>
        <w:t xml:space="preserve"> </w:t>
      </w:r>
      <w:r w:rsidR="00980989" w:rsidRPr="00A17938">
        <w:rPr>
          <w:rFonts w:cs="Times New Roman"/>
          <w:szCs w:val="24"/>
        </w:rPr>
        <w:t>Ponadto w art. 147 zmienianej ustawy dodaje się ust. 1</w:t>
      </w:r>
      <w:r w:rsidR="00AF12AB" w:rsidRPr="00A17938">
        <w:rPr>
          <w:rFonts w:cs="Times New Roman"/>
          <w:szCs w:val="24"/>
        </w:rPr>
        <w:t>b</w:t>
      </w:r>
      <w:r w:rsidR="00980989" w:rsidRPr="00A17938">
        <w:rPr>
          <w:rFonts w:cs="Times New Roman"/>
          <w:szCs w:val="24"/>
        </w:rPr>
        <w:t xml:space="preserve"> w celu wyeliminowania wątpliwości co do skuteczności wnoszenia pism na </w:t>
      </w:r>
      <w:r w:rsidR="00777C89" w:rsidRPr="00A17938">
        <w:rPr>
          <w:rFonts w:cs="Times New Roman"/>
          <w:szCs w:val="24"/>
        </w:rPr>
        <w:t xml:space="preserve">adres do doręczeń elektronicznych </w:t>
      </w:r>
      <w:r w:rsidR="00980989" w:rsidRPr="00A17938">
        <w:rPr>
          <w:rFonts w:cs="Times New Roman"/>
          <w:szCs w:val="24"/>
        </w:rPr>
        <w:t xml:space="preserve">podmiotu publicznego – gdy z przepisów odrębnych jednocześnie wynika możliwość wnoszenia pisma na skrzynkę podawczą tego podmiotu (w szczególności w przypadku określonym </w:t>
      </w:r>
      <w:r w:rsidR="00777C89" w:rsidRPr="00A17938">
        <w:rPr>
          <w:rFonts w:cs="Times New Roman"/>
          <w:szCs w:val="24"/>
        </w:rPr>
        <w:t xml:space="preserve">w ustawie z dnia 30 sierpnia 2002 r. </w:t>
      </w:r>
      <w:r w:rsidR="007932D8" w:rsidRPr="00A17938">
        <w:rPr>
          <w:rFonts w:cs="Times New Roman"/>
          <w:szCs w:val="24"/>
        </w:rPr>
        <w:t>–</w:t>
      </w:r>
      <w:r w:rsidR="00777C89" w:rsidRPr="00A17938">
        <w:rPr>
          <w:rFonts w:cs="Times New Roman"/>
          <w:szCs w:val="24"/>
        </w:rPr>
        <w:t xml:space="preserve"> Prawo o postępowaniu przed sądami administracyjnymi</w:t>
      </w:r>
      <w:r w:rsidR="007932D8" w:rsidRPr="00A17938">
        <w:rPr>
          <w:rFonts w:cs="Times New Roman"/>
          <w:szCs w:val="24"/>
        </w:rPr>
        <w:t xml:space="preserve"> </w:t>
      </w:r>
      <w:r w:rsidR="00980989" w:rsidRPr="00A17938">
        <w:rPr>
          <w:rFonts w:cs="Times New Roman"/>
          <w:szCs w:val="24"/>
        </w:rPr>
        <w:t>– art. 54</w:t>
      </w:r>
      <w:r w:rsidR="00980989" w:rsidRPr="00A17938">
        <w:t xml:space="preserve"> </w:t>
      </w:r>
      <w:r w:rsidR="00980989" w:rsidRPr="00A17938">
        <w:rPr>
          <w:rFonts w:cs="Times New Roman"/>
          <w:szCs w:val="24"/>
        </w:rPr>
        <w:t>§ 1 i 1a, z których wynika, że</w:t>
      </w:r>
      <w:r w:rsidR="00777C89" w:rsidRPr="00A17938">
        <w:rPr>
          <w:rFonts w:cs="Times New Roman"/>
          <w:szCs w:val="24"/>
        </w:rPr>
        <w:t xml:space="preserve"> </w:t>
      </w:r>
      <w:r w:rsidR="00980989" w:rsidRPr="00A17938">
        <w:rPr>
          <w:rFonts w:cs="Times New Roman"/>
          <w:szCs w:val="24"/>
        </w:rPr>
        <w:t xml:space="preserve">skargę do sądu administracyjnego wnosi się za pośrednictwem organu, którego działanie, bezczynność lub przewlekłe prowadzenie postępowania jest przedmiotem skargi. Skargę w formie dokumentu elektronicznego wnosi się do elektronicznej skrzynki podawczej tego organu). W takich przypadkach doręczenie korespondencji przez podmiot publiczny, osobę fizyczna albo podmiot niebędący podmiotem publicznym na adres do doręczeń elektronicznych podmiotu publicznego, jeżeli przepisy odrębne przewidują wnoszenie lub doręczanie korespondencji z wykorzystaniem elektronicznej skrzynki podawczej, jest równoważne w skutkach prawnych z doręczeniem na elektroniczną skrzynkę podawczą tego podmiotu publicznego </w:t>
      </w:r>
      <w:r w:rsidR="00787BBD" w:rsidRPr="00A17938">
        <w:rPr>
          <w:rFonts w:cs="Times New Roman"/>
          <w:szCs w:val="24"/>
        </w:rPr>
        <w:t xml:space="preserve">do dnia </w:t>
      </w:r>
      <w:r w:rsidR="00A7420E" w:rsidRPr="00A17938">
        <w:rPr>
          <w:rFonts w:cs="Times New Roman"/>
          <w:szCs w:val="24"/>
        </w:rPr>
        <w:t>30 września</w:t>
      </w:r>
      <w:r w:rsidR="00787BBD" w:rsidRPr="00A17938">
        <w:rPr>
          <w:rFonts w:cs="Times New Roman"/>
          <w:szCs w:val="24"/>
        </w:rPr>
        <w:t xml:space="preserve"> </w:t>
      </w:r>
      <w:r w:rsidR="00AF628F" w:rsidRPr="00A17938">
        <w:rPr>
          <w:rFonts w:cs="Times New Roman"/>
          <w:szCs w:val="24"/>
        </w:rPr>
        <w:t xml:space="preserve">2029 </w:t>
      </w:r>
      <w:r w:rsidR="00787BBD" w:rsidRPr="00A17938">
        <w:rPr>
          <w:rFonts w:cs="Times New Roman"/>
          <w:szCs w:val="24"/>
        </w:rPr>
        <w:t>r.</w:t>
      </w:r>
      <w:r w:rsidR="00980989" w:rsidRPr="00A17938">
        <w:rPr>
          <w:rFonts w:cs="Times New Roman"/>
          <w:szCs w:val="24"/>
        </w:rPr>
        <w:t xml:space="preserve"> </w:t>
      </w:r>
    </w:p>
    <w:p w14:paraId="126BD512" w14:textId="1CF9844D" w:rsidR="00980989" w:rsidRPr="00A17938" w:rsidRDefault="00DC2E17" w:rsidP="00980989">
      <w:pPr>
        <w:jc w:val="both"/>
        <w:rPr>
          <w:rFonts w:cs="Times New Roman"/>
          <w:szCs w:val="24"/>
        </w:rPr>
      </w:pPr>
      <w:r w:rsidRPr="00A17938">
        <w:rPr>
          <w:rFonts w:cs="Times New Roman"/>
          <w:szCs w:val="24"/>
        </w:rPr>
        <w:t>W</w:t>
      </w:r>
      <w:r w:rsidR="00980989" w:rsidRPr="00A17938">
        <w:rPr>
          <w:rFonts w:cs="Times New Roman"/>
          <w:szCs w:val="24"/>
        </w:rPr>
        <w:t xml:space="preserve">prowadza się zmianę w art. 155 w ust. 6 </w:t>
      </w:r>
      <w:proofErr w:type="spellStart"/>
      <w:r w:rsidR="00980989" w:rsidRPr="00A17938">
        <w:rPr>
          <w:rFonts w:cs="Times New Roman"/>
          <w:szCs w:val="24"/>
        </w:rPr>
        <w:t>UoDE</w:t>
      </w:r>
      <w:proofErr w:type="spellEnd"/>
      <w:r w:rsidR="00980989" w:rsidRPr="00A17938">
        <w:rPr>
          <w:rFonts w:cs="Times New Roman"/>
          <w:szCs w:val="24"/>
        </w:rPr>
        <w:t xml:space="preserve"> i wyrazy </w:t>
      </w:r>
      <w:r w:rsidR="00EB170C" w:rsidRPr="00A17938">
        <w:rPr>
          <w:rFonts w:cs="Times New Roman"/>
          <w:szCs w:val="24"/>
        </w:rPr>
        <w:t>„</w:t>
      </w:r>
      <w:r w:rsidR="00980989" w:rsidRPr="00A17938">
        <w:rPr>
          <w:rFonts w:cs="Times New Roman"/>
          <w:szCs w:val="24"/>
        </w:rPr>
        <w:t>od dnia 1 października 2029 r.</w:t>
      </w:r>
      <w:r w:rsidR="00EB170C" w:rsidRPr="00A17938">
        <w:rPr>
          <w:rFonts w:cs="Times New Roman"/>
          <w:szCs w:val="24"/>
        </w:rPr>
        <w:t>”</w:t>
      </w:r>
      <w:r w:rsidR="00980989" w:rsidRPr="00A17938">
        <w:rPr>
          <w:rFonts w:cs="Times New Roman"/>
          <w:szCs w:val="24"/>
        </w:rPr>
        <w:t xml:space="preserve"> zastępuje się wyrazami </w:t>
      </w:r>
      <w:r w:rsidR="00EB170C" w:rsidRPr="00A17938">
        <w:rPr>
          <w:rFonts w:cs="Times New Roman"/>
          <w:szCs w:val="24"/>
        </w:rPr>
        <w:t>„</w:t>
      </w:r>
      <w:r w:rsidR="00980989" w:rsidRPr="00A17938">
        <w:rPr>
          <w:rFonts w:cs="Times New Roman"/>
          <w:szCs w:val="24"/>
        </w:rPr>
        <w:t xml:space="preserve">od dnia 1 </w:t>
      </w:r>
      <w:r w:rsidR="006F1F94" w:rsidRPr="00A17938">
        <w:rPr>
          <w:rFonts w:cs="Times New Roman"/>
          <w:szCs w:val="24"/>
        </w:rPr>
        <w:t>stycznia</w:t>
      </w:r>
      <w:r w:rsidR="00C51453" w:rsidRPr="00A17938">
        <w:rPr>
          <w:rFonts w:cs="Times New Roman"/>
          <w:szCs w:val="24"/>
        </w:rPr>
        <w:t xml:space="preserve"> </w:t>
      </w:r>
      <w:r w:rsidR="00980989" w:rsidRPr="00A17938">
        <w:rPr>
          <w:rFonts w:cs="Times New Roman"/>
          <w:szCs w:val="24"/>
        </w:rPr>
        <w:t>202</w:t>
      </w:r>
      <w:r w:rsidR="00C51453" w:rsidRPr="00A17938">
        <w:rPr>
          <w:rFonts w:cs="Times New Roman"/>
          <w:szCs w:val="24"/>
        </w:rPr>
        <w:t>8</w:t>
      </w:r>
      <w:r w:rsidR="00980989" w:rsidRPr="00A17938">
        <w:rPr>
          <w:rFonts w:cs="Times New Roman"/>
          <w:szCs w:val="24"/>
        </w:rPr>
        <w:t xml:space="preserve"> r.</w:t>
      </w:r>
      <w:r w:rsidR="00EB170C" w:rsidRPr="00A17938">
        <w:rPr>
          <w:rFonts w:cs="Times New Roman"/>
          <w:szCs w:val="24"/>
        </w:rPr>
        <w:t>”</w:t>
      </w:r>
      <w:r w:rsidR="00980989" w:rsidRPr="00A17938">
        <w:rPr>
          <w:rFonts w:cs="Times New Roman"/>
          <w:szCs w:val="24"/>
        </w:rPr>
        <w:t xml:space="preserve"> – w celu wprowadzenia wcześniejszego obowiązku stosowania </w:t>
      </w:r>
      <w:r w:rsidR="00777C89" w:rsidRPr="00A17938">
        <w:rPr>
          <w:rFonts w:cs="Times New Roman"/>
          <w:szCs w:val="24"/>
        </w:rPr>
        <w:t xml:space="preserve">publicznej usługi hybrydowej i publicznej usługi rejestrowanego doręczenia elektronicznego </w:t>
      </w:r>
      <w:r w:rsidR="00980989" w:rsidRPr="00A17938">
        <w:rPr>
          <w:rFonts w:cs="Times New Roman"/>
          <w:szCs w:val="24"/>
        </w:rPr>
        <w:t>przez podmioty w tym przepisie wymienione, co usprawnieni proces wysyłki korespondencji przez podmioty, których mowa w</w:t>
      </w:r>
      <w:r w:rsidR="0047562F" w:rsidRPr="00A17938">
        <w:rPr>
          <w:rFonts w:cs="Times New Roman"/>
          <w:szCs w:val="24"/>
        </w:rPr>
        <w:t> </w:t>
      </w:r>
      <w:r w:rsidR="00980989" w:rsidRPr="00A17938">
        <w:rPr>
          <w:rFonts w:cs="Times New Roman"/>
          <w:szCs w:val="24"/>
        </w:rPr>
        <w:t xml:space="preserve">art. 155 ust. 6 </w:t>
      </w:r>
      <w:proofErr w:type="spellStart"/>
      <w:r w:rsidR="00980989" w:rsidRPr="00A17938">
        <w:rPr>
          <w:rFonts w:cs="Times New Roman"/>
          <w:szCs w:val="24"/>
        </w:rPr>
        <w:t>UoDE</w:t>
      </w:r>
      <w:proofErr w:type="spellEnd"/>
      <w:r w:rsidR="00980989" w:rsidRPr="00A17938">
        <w:rPr>
          <w:rFonts w:cs="Times New Roman"/>
          <w:szCs w:val="24"/>
        </w:rPr>
        <w:t xml:space="preserve">, oraz raportowanie przez nie wysłanej korespondencji. </w:t>
      </w:r>
      <w:r w:rsidR="00777C89" w:rsidRPr="00A17938">
        <w:rPr>
          <w:rFonts w:cs="Times New Roman"/>
          <w:szCs w:val="24"/>
        </w:rPr>
        <w:t xml:space="preserve">Publiczna usługa hybrydowa </w:t>
      </w:r>
      <w:r w:rsidR="00980989" w:rsidRPr="00A17938">
        <w:rPr>
          <w:rFonts w:cs="Times New Roman"/>
          <w:szCs w:val="24"/>
        </w:rPr>
        <w:t xml:space="preserve">jest zgodnie z założeniami ustawy </w:t>
      </w:r>
      <w:r w:rsidR="00980989" w:rsidRPr="00A17938">
        <w:rPr>
          <w:rFonts w:eastAsia="Times New Roman" w:cs="Times New Roman"/>
          <w:szCs w:val="24"/>
        </w:rPr>
        <w:t xml:space="preserve">uzupełnieniem </w:t>
      </w:r>
      <w:r w:rsidR="00777C89" w:rsidRPr="00A17938">
        <w:rPr>
          <w:rFonts w:cs="Times New Roman"/>
          <w:szCs w:val="24"/>
        </w:rPr>
        <w:t>publicznej usługi rejestrowanego doręczenia elektronicznego</w:t>
      </w:r>
      <w:r w:rsidR="00980989" w:rsidRPr="00A17938">
        <w:rPr>
          <w:rFonts w:eastAsia="Times New Roman" w:cs="Times New Roman"/>
          <w:szCs w:val="24"/>
        </w:rPr>
        <w:t xml:space="preserve">, dzięki czemu możliwe jest przejście przez administrację na jeden kanał wysyłki, niezależnie czy odbiorca posiada </w:t>
      </w:r>
      <w:r w:rsidR="00777C89" w:rsidRPr="00A17938">
        <w:rPr>
          <w:rFonts w:eastAsia="Times New Roman" w:cs="Times New Roman"/>
          <w:szCs w:val="24"/>
        </w:rPr>
        <w:t xml:space="preserve">adres do doręczeń elektronicznych </w:t>
      </w:r>
      <w:r w:rsidR="00980989" w:rsidRPr="00A17938">
        <w:rPr>
          <w:rFonts w:eastAsia="Times New Roman" w:cs="Times New Roman"/>
          <w:szCs w:val="24"/>
        </w:rPr>
        <w:t xml:space="preserve">czy też nie. Dlatego też obie usługi powinny być wdrażane w podmiotach w zbliżonych terminach. </w:t>
      </w:r>
      <w:r w:rsidR="00980989" w:rsidRPr="00A17938">
        <w:rPr>
          <w:rFonts w:eastAsia="Times New Roman" w:cs="Times New Roman"/>
          <w:szCs w:val="24"/>
        </w:rPr>
        <w:lastRenderedPageBreak/>
        <w:t>Dodatkowo zaproponowane rozwiązanie przyczyni się do uproszczenia i</w:t>
      </w:r>
      <w:r w:rsidR="0047562F" w:rsidRPr="00A17938">
        <w:rPr>
          <w:rFonts w:eastAsia="Times New Roman" w:cs="Times New Roman"/>
          <w:szCs w:val="24"/>
        </w:rPr>
        <w:t> </w:t>
      </w:r>
      <w:r w:rsidR="00980989" w:rsidRPr="00A17938">
        <w:rPr>
          <w:rFonts w:eastAsia="Times New Roman" w:cs="Times New Roman"/>
          <w:szCs w:val="24"/>
        </w:rPr>
        <w:t>ograniczenia kosztów po stronie administracji publicznej.</w:t>
      </w:r>
      <w:r w:rsidR="00980989" w:rsidRPr="00A17938">
        <w:rPr>
          <w:rFonts w:cs="Times New Roman"/>
          <w:szCs w:val="24"/>
        </w:rPr>
        <w:t xml:space="preserve"> </w:t>
      </w:r>
    </w:p>
    <w:p w14:paraId="4DD9DC38" w14:textId="06F16D23" w:rsidR="00980989" w:rsidRPr="00A17938" w:rsidRDefault="00980989" w:rsidP="00980989">
      <w:pPr>
        <w:jc w:val="both"/>
        <w:rPr>
          <w:rFonts w:cs="Times New Roman"/>
          <w:b/>
          <w:bCs/>
          <w:szCs w:val="24"/>
        </w:rPr>
      </w:pPr>
      <w:r w:rsidRPr="00A17938">
        <w:rPr>
          <w:rFonts w:cs="Times New Roman"/>
          <w:b/>
          <w:bCs/>
          <w:szCs w:val="24"/>
        </w:rPr>
        <w:t>Art. 2 zawiera zmiany w ustawie z dnia 14 czerwca 1960 r. – Kodeks postępowania administracyjnego</w:t>
      </w:r>
      <w:r w:rsidR="00777C89" w:rsidRPr="00A17938">
        <w:rPr>
          <w:rFonts w:cs="Times New Roman"/>
          <w:b/>
          <w:bCs/>
          <w:szCs w:val="24"/>
        </w:rPr>
        <w:t>.</w:t>
      </w:r>
    </w:p>
    <w:p w14:paraId="5D761B0F" w14:textId="3E876F52" w:rsidR="00D67BE9" w:rsidRPr="00A17938" w:rsidRDefault="00980989" w:rsidP="00D67BE9">
      <w:pPr>
        <w:jc w:val="both"/>
        <w:rPr>
          <w:rFonts w:cs="Times New Roman"/>
          <w:szCs w:val="24"/>
        </w:rPr>
      </w:pPr>
      <w:r w:rsidRPr="00A17938">
        <w:rPr>
          <w:rFonts w:cs="Times New Roman"/>
          <w:szCs w:val="24"/>
        </w:rPr>
        <w:t xml:space="preserve">W art. 63 po § 2 proponuje się dodać § 2a, który wprowadza zasadę, iż w przypadku gdy podanie jest pierwszym pismem w sprawie, powinno dodatkowo zawierać numer Powszechnego Elektronicznego Systemu Ewidencji Ludności (PESEL) osoby, od której pochodzi, a jeżeli nie został nadany PESEL to </w:t>
      </w:r>
      <w:r w:rsidR="00C73182" w:rsidRPr="00A17938">
        <w:rPr>
          <w:rFonts w:cs="Times New Roman"/>
          <w:szCs w:val="24"/>
        </w:rPr>
        <w:t>–</w:t>
      </w:r>
      <w:r w:rsidRPr="00A17938">
        <w:rPr>
          <w:rFonts w:cs="Times New Roman"/>
          <w:szCs w:val="24"/>
        </w:rPr>
        <w:t xml:space="preserve"> niepowtarzalny identyfikator nadany przez państwo członkowskie Unii Europejskiej dla celów transgranicznej identyfikacji, o którym mowa w rozporządzeniu wykonawczym Komisji (UE) 2015/1501 z dnia 8 września 2015 r. w</w:t>
      </w:r>
      <w:r w:rsidR="0047562F" w:rsidRPr="00A17938">
        <w:rPr>
          <w:rFonts w:cs="Times New Roman"/>
          <w:szCs w:val="24"/>
        </w:rPr>
        <w:t> </w:t>
      </w:r>
      <w:r w:rsidRPr="00A17938">
        <w:rPr>
          <w:rFonts w:cs="Times New Roman"/>
          <w:szCs w:val="24"/>
        </w:rPr>
        <w:t>sprawie ram interoperacyjności na podstawie art. 12 ust. 8 rozporządzenia Parlamentu Europejskiego i Rady (UE) nr 910/2014 w sprawie identyfikacji elektronicznej i usług zaufania w odniesieniu do transakcji elektronicznych na rynku wewnętrznym (Dz. Urz. UE L 235 z</w:t>
      </w:r>
      <w:r w:rsidR="0047562F" w:rsidRPr="00A17938">
        <w:rPr>
          <w:rFonts w:cs="Times New Roman"/>
          <w:szCs w:val="24"/>
        </w:rPr>
        <w:t> </w:t>
      </w:r>
      <w:r w:rsidRPr="00A17938">
        <w:rPr>
          <w:rFonts w:cs="Times New Roman"/>
          <w:szCs w:val="24"/>
        </w:rPr>
        <w:t xml:space="preserve">09.09.2015, str. 1, z </w:t>
      </w:r>
      <w:proofErr w:type="spellStart"/>
      <w:r w:rsidRPr="00A17938">
        <w:rPr>
          <w:rFonts w:cs="Times New Roman"/>
          <w:szCs w:val="24"/>
        </w:rPr>
        <w:t>późn</w:t>
      </w:r>
      <w:proofErr w:type="spellEnd"/>
      <w:r w:rsidRPr="00A17938">
        <w:rPr>
          <w:rFonts w:cs="Times New Roman"/>
          <w:szCs w:val="24"/>
        </w:rPr>
        <w:t>. zm.), dla jednoznacznej identyfikacji tej osoby w celu prowadzenia korespondencji.</w:t>
      </w:r>
      <w:r w:rsidR="00D67BE9" w:rsidRPr="00A17938">
        <w:rPr>
          <w:rFonts w:cs="Times New Roman"/>
          <w:szCs w:val="24"/>
        </w:rPr>
        <w:t xml:space="preserve"> W ocenie projektodawcy</w:t>
      </w:r>
      <w:r w:rsidR="00AE3210" w:rsidRPr="00A17938">
        <w:rPr>
          <w:rFonts w:cs="Times New Roman"/>
          <w:szCs w:val="24"/>
        </w:rPr>
        <w:t>,</w:t>
      </w:r>
      <w:r w:rsidR="00D67BE9" w:rsidRPr="00A17938">
        <w:rPr>
          <w:rFonts w:cs="Times New Roman"/>
          <w:szCs w:val="24"/>
        </w:rPr>
        <w:t xml:space="preserve"> w celu realizacji usługi PURDE nie są wystarczające rozwiązania w zakresie podawania numer PESEL w przepisach materialnych – nie wszystkie bowiem przepisy zawierają taki obowiązek</w:t>
      </w:r>
      <w:r w:rsidR="00AE3210" w:rsidRPr="00A17938">
        <w:rPr>
          <w:rFonts w:cs="Times New Roman"/>
          <w:szCs w:val="24"/>
        </w:rPr>
        <w:t>,</w:t>
      </w:r>
      <w:r w:rsidR="00D67BE9" w:rsidRPr="00A17938">
        <w:rPr>
          <w:rFonts w:cs="Times New Roman"/>
          <w:szCs w:val="24"/>
        </w:rPr>
        <w:t xml:space="preserve"> a w przypadkach gdy ten obowiązek jest wprowadzony</w:t>
      </w:r>
      <w:r w:rsidR="00AE3210" w:rsidRPr="00A17938">
        <w:rPr>
          <w:rFonts w:cs="Times New Roman"/>
          <w:szCs w:val="24"/>
        </w:rPr>
        <w:t>,</w:t>
      </w:r>
      <w:r w:rsidR="00D67BE9" w:rsidRPr="00A17938">
        <w:rPr>
          <w:rFonts w:cs="Times New Roman"/>
          <w:szCs w:val="24"/>
        </w:rPr>
        <w:t xml:space="preserve"> KPA będzie „dodatkową” podstawą w postępowaniu administracyjnym do jego podania.</w:t>
      </w:r>
    </w:p>
    <w:p w14:paraId="39E23187" w14:textId="13016457" w:rsidR="00980989" w:rsidRPr="00A17938" w:rsidRDefault="00D67BE9" w:rsidP="00980989">
      <w:pPr>
        <w:jc w:val="both"/>
        <w:rPr>
          <w:rFonts w:cs="Times New Roman"/>
          <w:szCs w:val="24"/>
        </w:rPr>
      </w:pPr>
      <w:r w:rsidRPr="00A17938">
        <w:rPr>
          <w:rFonts w:cs="Times New Roman"/>
          <w:szCs w:val="24"/>
        </w:rPr>
        <w:t>Ponadto</w:t>
      </w:r>
      <w:r w:rsidR="00AE3210" w:rsidRPr="00A17938">
        <w:rPr>
          <w:rFonts w:cs="Times New Roman"/>
          <w:szCs w:val="24"/>
        </w:rPr>
        <w:t>,</w:t>
      </w:r>
      <w:r w:rsidRPr="00A17938">
        <w:rPr>
          <w:rFonts w:cs="Times New Roman"/>
          <w:szCs w:val="24"/>
        </w:rPr>
        <w:t xml:space="preserve"> w OP, KPC, PPSA (np. </w:t>
      </w:r>
      <w:r w:rsidR="00AE3210" w:rsidRPr="00A17938">
        <w:rPr>
          <w:rFonts w:cs="Times New Roman"/>
          <w:szCs w:val="24"/>
        </w:rPr>
        <w:t>p</w:t>
      </w:r>
      <w:r w:rsidRPr="00A17938">
        <w:rPr>
          <w:rFonts w:cs="Times New Roman"/>
          <w:szCs w:val="24"/>
        </w:rPr>
        <w:t xml:space="preserve">ropozycja dodania nowego § 2b w art. 63 KPA pozostaje zbieżna z obowiązującymi już rozwiązaniami zawartymi w art. 126 § 2 KPC oraz art. 46 § 2 ustawy z dnia 30 sierpnia 2002 r. – Prawo o postępowaniu przed sądami administracyjnymi) są już przepisy wskazujące na obowiązek podawania numeru PESEL w przypadku osób fizycznych. </w:t>
      </w:r>
    </w:p>
    <w:p w14:paraId="3592D213" w14:textId="206F92C0" w:rsidR="00980989" w:rsidRPr="00A17938" w:rsidRDefault="00980989" w:rsidP="00980989">
      <w:pPr>
        <w:jc w:val="both"/>
        <w:rPr>
          <w:rFonts w:cs="Times New Roman"/>
          <w:b/>
          <w:bCs/>
          <w:szCs w:val="24"/>
        </w:rPr>
      </w:pPr>
      <w:r w:rsidRPr="00A17938">
        <w:rPr>
          <w:rFonts w:cs="Times New Roman"/>
          <w:b/>
          <w:bCs/>
          <w:szCs w:val="24"/>
        </w:rPr>
        <w:t>Art. 3 zawiera zmianę w ustawie z dnia 26 maja 1982 r. – Prawo o adwokaturze</w:t>
      </w:r>
      <w:r w:rsidR="00777C89" w:rsidRPr="00A17938">
        <w:rPr>
          <w:rFonts w:cs="Times New Roman"/>
          <w:b/>
          <w:bCs/>
          <w:szCs w:val="24"/>
        </w:rPr>
        <w:t>.</w:t>
      </w:r>
    </w:p>
    <w:p w14:paraId="5C91E80F" w14:textId="77777777" w:rsidR="00980989" w:rsidRPr="00A17938" w:rsidRDefault="00980989" w:rsidP="00980989">
      <w:pPr>
        <w:jc w:val="both"/>
        <w:rPr>
          <w:rFonts w:cs="Times New Roman"/>
          <w:szCs w:val="24"/>
        </w:rPr>
      </w:pPr>
      <w:r w:rsidRPr="00A17938">
        <w:rPr>
          <w:rFonts w:cs="Times New Roman"/>
          <w:szCs w:val="24"/>
        </w:rPr>
        <w:t>W art. 58a po ust. 1 dodaje się ust. 1a, który stanowi, że Naczelna Rada Adwokacka zapewnia ministrowi właściwemu do spraw informatyzacji w celu automatycznej weryfikacji danych adwokatów w bazie adresów elektronicznych, o której mowa w art. 25 ustawy z dnia 18 listopada 2020 r. o doręczeniach elektronicznych, dostęp do list, o których mowa w art. 49 ust. 1 i 2, za pośrednictwem systemu teleinformatycznego, w zakresie imienia i nazwiska adwokata, numeru PESEL, o ile adwokat go posiada, daty uchwały o wpisie na listę i numeru wpisu na listę, daty uchwały o skreśleniu z listy, informacji o zawieszeniu w czynnościach zawodowych, formy wykonywania zawodu i adresu siedziby zawodowej.</w:t>
      </w:r>
    </w:p>
    <w:p w14:paraId="64807A63" w14:textId="652F9D5D" w:rsidR="00980989" w:rsidRPr="00A17938" w:rsidRDefault="00980989" w:rsidP="00980989">
      <w:pPr>
        <w:jc w:val="both"/>
        <w:rPr>
          <w:rFonts w:cs="Times New Roman"/>
          <w:b/>
          <w:bCs/>
          <w:szCs w:val="24"/>
        </w:rPr>
      </w:pPr>
      <w:r w:rsidRPr="00A17938">
        <w:rPr>
          <w:rFonts w:cs="Times New Roman"/>
          <w:b/>
          <w:bCs/>
          <w:szCs w:val="24"/>
        </w:rPr>
        <w:lastRenderedPageBreak/>
        <w:t>Art. 4 zawiera zmianę w ustawie z dnia 6 lipca 1982 r. o radcach prawnych</w:t>
      </w:r>
      <w:r w:rsidR="00777C89" w:rsidRPr="00A17938">
        <w:rPr>
          <w:rFonts w:cs="Times New Roman"/>
          <w:b/>
          <w:bCs/>
          <w:szCs w:val="24"/>
        </w:rPr>
        <w:t>.</w:t>
      </w:r>
    </w:p>
    <w:p w14:paraId="2FE41A3B" w14:textId="61A436C4" w:rsidR="00980989" w:rsidRPr="00A17938" w:rsidRDefault="00980989" w:rsidP="00980989">
      <w:pPr>
        <w:jc w:val="both"/>
        <w:rPr>
          <w:rFonts w:cs="Times New Roman"/>
          <w:szCs w:val="24"/>
        </w:rPr>
      </w:pPr>
      <w:r w:rsidRPr="00A17938">
        <w:rPr>
          <w:rFonts w:cs="Times New Roman"/>
          <w:szCs w:val="24"/>
        </w:rPr>
        <w:t>W art. 60</w:t>
      </w:r>
      <w:r w:rsidRPr="00A17938">
        <w:rPr>
          <w:rFonts w:cs="Times New Roman"/>
          <w:szCs w:val="24"/>
          <w:vertAlign w:val="superscript"/>
        </w:rPr>
        <w:t>1</w:t>
      </w:r>
      <w:r w:rsidRPr="00A17938">
        <w:rPr>
          <w:rFonts w:cs="Times New Roman"/>
          <w:szCs w:val="24"/>
        </w:rPr>
        <w:t xml:space="preserve"> w ust. 1 dodaje się ust. 1a w brzmieniu analogicznym jak w art. 3, gdzie Krajowa Rada Radców Prawnych zapewnia ministrowi właściwemu do spraw informatyzacji w celu automatycznej weryfikacji danych radców prawnych w bazie adresów elektronicznych, o której mowa w art. 25 ustawy z dnia 18 listopada 2020 r. o doręczeniach elektronicznych, dostęp do list, o których mowa w art. 52 ust. 4 i 5, za pośrednictwem systemu teleinformatycznego, w</w:t>
      </w:r>
      <w:r w:rsidR="00EB170C" w:rsidRPr="00A17938">
        <w:rPr>
          <w:rFonts w:cs="Times New Roman"/>
          <w:szCs w:val="24"/>
        </w:rPr>
        <w:t> </w:t>
      </w:r>
      <w:r w:rsidRPr="00A17938">
        <w:rPr>
          <w:rFonts w:cs="Times New Roman"/>
          <w:szCs w:val="24"/>
        </w:rPr>
        <w:t>zakresie imienia i nazwiska radcy prawnego, numeru PESEL o ile radca prawny go posiada, daty uchwały o wpisie na listę i numer wpisu na listę, daty uchwały o skreśleniu z listy, informacji o zawieszeniu prawa do wykonywania zawodu radcy prawnego, formy wykonywania zawodu i adresu do doręczeń.</w:t>
      </w:r>
    </w:p>
    <w:p w14:paraId="5CCF2359" w14:textId="2A0115CC" w:rsidR="00980989" w:rsidRPr="00A17938" w:rsidRDefault="00980989" w:rsidP="00980989">
      <w:pPr>
        <w:jc w:val="both"/>
        <w:rPr>
          <w:rFonts w:cs="Times New Roman"/>
          <w:b/>
          <w:bCs/>
          <w:szCs w:val="24"/>
        </w:rPr>
      </w:pPr>
      <w:r w:rsidRPr="00A17938">
        <w:rPr>
          <w:rFonts w:cs="Times New Roman"/>
          <w:b/>
          <w:bCs/>
          <w:szCs w:val="24"/>
        </w:rPr>
        <w:t xml:space="preserve">Art. 5 dotyczy zmiany w ustawie z dnia 14 lutego 1991 r. </w:t>
      </w:r>
      <w:r w:rsidR="007E4DA9" w:rsidRPr="00A17938">
        <w:rPr>
          <w:rFonts w:cs="Times New Roman"/>
          <w:b/>
          <w:bCs/>
          <w:szCs w:val="24"/>
        </w:rPr>
        <w:t xml:space="preserve">- </w:t>
      </w:r>
      <w:r w:rsidRPr="00A17938">
        <w:rPr>
          <w:rFonts w:cs="Times New Roman"/>
          <w:b/>
          <w:bCs/>
          <w:szCs w:val="24"/>
        </w:rPr>
        <w:t>Prawo o notariacie</w:t>
      </w:r>
      <w:r w:rsidR="007E4DA9" w:rsidRPr="00A17938">
        <w:rPr>
          <w:rFonts w:cs="Times New Roman"/>
          <w:b/>
          <w:bCs/>
          <w:szCs w:val="24"/>
        </w:rPr>
        <w:t>.</w:t>
      </w:r>
    </w:p>
    <w:p w14:paraId="118BE5FA" w14:textId="77777777" w:rsidR="00980989" w:rsidRPr="00A17938" w:rsidRDefault="00980989" w:rsidP="00980989">
      <w:pPr>
        <w:jc w:val="both"/>
        <w:rPr>
          <w:rFonts w:cs="Times New Roman"/>
          <w:szCs w:val="24"/>
        </w:rPr>
      </w:pPr>
      <w:r w:rsidRPr="00A17938">
        <w:rPr>
          <w:rFonts w:cs="Times New Roman"/>
          <w:szCs w:val="24"/>
        </w:rPr>
        <w:t>W art. 41a po § 3a dodaje się § 3b, gdzie Krajowa Rada Notarialna zapewnia ministrowi do spraw informatyzacji dostęp do listy, o której mowa w § 1, za pośrednictwem systemu teleinformatycznego w celu automatycznej weryfikacji danych notariuszy w bazie adresów elektronicznych, o której mowa w art. 25 ustawy z dnia 18 listopada 2020 r. o doręczeniach elektronicznych.</w:t>
      </w:r>
    </w:p>
    <w:p w14:paraId="70B67BD9" w14:textId="4AFCAE4C" w:rsidR="00647650" w:rsidRPr="00A17938" w:rsidRDefault="00980989" w:rsidP="00647650">
      <w:pPr>
        <w:pStyle w:val="ARTartustawynprozporzdzenia"/>
        <w:rPr>
          <w:rFonts w:ascii="Times New Roman" w:hAnsi="Times New Roman" w:cs="Times New Roman"/>
          <w:bCs/>
          <w:szCs w:val="24"/>
        </w:rPr>
      </w:pPr>
      <w:r w:rsidRPr="00A17938">
        <w:rPr>
          <w:rFonts w:cs="Times New Roman"/>
          <w:b/>
          <w:bCs/>
          <w:szCs w:val="24"/>
        </w:rPr>
        <w:t xml:space="preserve">W art. 6 </w:t>
      </w:r>
      <w:r w:rsidR="00647650" w:rsidRPr="00A17938">
        <w:rPr>
          <w:rFonts w:ascii="Times New Roman" w:hAnsi="Times New Roman" w:cs="Times New Roman"/>
          <w:b/>
          <w:szCs w:val="24"/>
        </w:rPr>
        <w:t>w ustawie z dnia 5 lipca 1996 r. o doradztwie podatkowym (Dz. U. z 2021 r. poz. 2117, z 2025 r. poz. 1882 oraz z 2026 r. poz. 176)</w:t>
      </w:r>
    </w:p>
    <w:p w14:paraId="79F179DE" w14:textId="089187DD" w:rsidR="00647650" w:rsidRPr="00A17938" w:rsidRDefault="00647650" w:rsidP="00647650">
      <w:pPr>
        <w:pStyle w:val="ARTartustawynprozporzdzenia"/>
        <w:rPr>
          <w:rFonts w:ascii="Times New Roman" w:hAnsi="Times New Roman" w:cs="Times New Roman"/>
          <w:bCs/>
          <w:szCs w:val="24"/>
        </w:rPr>
      </w:pPr>
      <w:r w:rsidRPr="00A17938">
        <w:rPr>
          <w:rFonts w:ascii="Times New Roman" w:hAnsi="Times New Roman" w:cs="Times New Roman"/>
          <w:bCs/>
          <w:szCs w:val="24"/>
        </w:rPr>
        <w:t>Zmiany mają na celu wprowadzenie podstawy prawnej do automatycznej weryfikacji danych w BAE doradców podatkowych.</w:t>
      </w:r>
    </w:p>
    <w:p w14:paraId="3F0256BA" w14:textId="3DE5B1D3" w:rsidR="00980989" w:rsidRPr="00A17938" w:rsidRDefault="00980989" w:rsidP="00980989">
      <w:pPr>
        <w:jc w:val="both"/>
        <w:rPr>
          <w:rFonts w:cs="Times New Roman"/>
          <w:b/>
          <w:bCs/>
          <w:szCs w:val="24"/>
        </w:rPr>
      </w:pPr>
    </w:p>
    <w:p w14:paraId="543C85CF" w14:textId="5B097177" w:rsidR="007E4DA9" w:rsidRPr="00A17938" w:rsidRDefault="00980989" w:rsidP="00980989">
      <w:pPr>
        <w:jc w:val="both"/>
        <w:rPr>
          <w:rFonts w:cs="Times New Roman"/>
          <w:b/>
          <w:bCs/>
          <w:szCs w:val="24"/>
        </w:rPr>
      </w:pPr>
      <w:r w:rsidRPr="00A17938">
        <w:rPr>
          <w:rFonts w:cs="Times New Roman"/>
          <w:b/>
          <w:bCs/>
          <w:szCs w:val="24"/>
        </w:rPr>
        <w:t xml:space="preserve">W art. </w:t>
      </w:r>
      <w:r w:rsidR="00647650" w:rsidRPr="00A17938">
        <w:rPr>
          <w:rFonts w:cs="Times New Roman"/>
          <w:b/>
          <w:bCs/>
          <w:szCs w:val="24"/>
        </w:rPr>
        <w:t>7</w:t>
      </w:r>
      <w:r w:rsidRPr="00A17938">
        <w:rPr>
          <w:rFonts w:cs="Times New Roman"/>
          <w:b/>
          <w:bCs/>
          <w:szCs w:val="24"/>
        </w:rPr>
        <w:t xml:space="preserve"> </w:t>
      </w:r>
      <w:r w:rsidR="00D362D1" w:rsidRPr="00A17938">
        <w:rPr>
          <w:rFonts w:cs="Times New Roman"/>
          <w:b/>
          <w:bCs/>
          <w:szCs w:val="24"/>
        </w:rPr>
        <w:t xml:space="preserve">wprowadza </w:t>
      </w:r>
      <w:r w:rsidRPr="00A17938">
        <w:rPr>
          <w:rFonts w:cs="Times New Roman"/>
          <w:b/>
          <w:bCs/>
          <w:szCs w:val="24"/>
        </w:rPr>
        <w:t>się zmianę w ustawie z dnia 11 kwietnia 2001 r. o rzecznikach patentowych</w:t>
      </w:r>
      <w:r w:rsidR="007E4DA9" w:rsidRPr="00A17938">
        <w:rPr>
          <w:rFonts w:cs="Times New Roman"/>
          <w:b/>
          <w:bCs/>
          <w:szCs w:val="24"/>
        </w:rPr>
        <w:t>.</w:t>
      </w:r>
    </w:p>
    <w:p w14:paraId="6F0147B7" w14:textId="77777777" w:rsidR="00980989" w:rsidRPr="00A17938" w:rsidRDefault="00980989" w:rsidP="00980989">
      <w:pPr>
        <w:jc w:val="both"/>
        <w:rPr>
          <w:rFonts w:cs="Times New Roman"/>
          <w:szCs w:val="24"/>
        </w:rPr>
      </w:pPr>
      <w:r w:rsidRPr="00A17938">
        <w:rPr>
          <w:rFonts w:cs="Times New Roman"/>
          <w:szCs w:val="24"/>
        </w:rPr>
        <w:t xml:space="preserve">W art. 25a po ust. 2 dodaje się ust. 2a, który określa, iż Urząd Patentowy zapewnia ministrowi właściwemu do spraw informatyzacji w celu automatycznej weryfikacji danych rzeczników patentowych w bazie adresów elektronicznych, dostęp do listy rzeczników patentowych za pośrednictwem systemu teleinformatycznego. </w:t>
      </w:r>
    </w:p>
    <w:p w14:paraId="520B94EA" w14:textId="7CD7008B" w:rsidR="00647650" w:rsidRPr="00A17938" w:rsidRDefault="00647650" w:rsidP="00980989">
      <w:pPr>
        <w:jc w:val="both"/>
        <w:rPr>
          <w:rFonts w:cs="Times New Roman"/>
          <w:b/>
          <w:bCs/>
        </w:rPr>
      </w:pPr>
      <w:r w:rsidRPr="00A17938">
        <w:rPr>
          <w:rFonts w:cs="Times New Roman"/>
          <w:b/>
          <w:bCs/>
          <w:szCs w:val="24"/>
        </w:rPr>
        <w:t>W art. 8 wprowadza się zmiany w</w:t>
      </w:r>
      <w:r w:rsidRPr="00A17938">
        <w:rPr>
          <w:rFonts w:cs="Times New Roman"/>
          <w:b/>
          <w:bCs/>
        </w:rPr>
        <w:t xml:space="preserve"> ustawie z dnia 17 grudnia 2004 o odpowiedzialności za naruszenie dyscypliny finansów publicznych (Dz. U. z 2025 r. poz. 1484).</w:t>
      </w:r>
    </w:p>
    <w:p w14:paraId="0AF3AB99" w14:textId="77777777" w:rsidR="00647650" w:rsidRPr="00A17938" w:rsidRDefault="00647650" w:rsidP="00980989">
      <w:pPr>
        <w:jc w:val="both"/>
        <w:rPr>
          <w:rFonts w:cs="Times New Roman"/>
          <w:b/>
          <w:bCs/>
        </w:rPr>
      </w:pPr>
    </w:p>
    <w:p w14:paraId="208DE082" w14:textId="2BC604E8" w:rsidR="00647650" w:rsidRPr="00A17938" w:rsidRDefault="00647650" w:rsidP="00A17938">
      <w:pPr>
        <w:jc w:val="both"/>
        <w:rPr>
          <w:rFonts w:cs="Times New Roman"/>
        </w:rPr>
      </w:pPr>
      <w:r w:rsidRPr="00A17938">
        <w:rPr>
          <w:rFonts w:cs="Times New Roman"/>
        </w:rPr>
        <w:t xml:space="preserve">Proponowane zmiany w ustawie o odpowiedzialności za naruszenie dyscypliny finansów publicznych polegające na zobowiązaniu zawiadamiającego o naruszeniu dyscypliny finansów </w:t>
      </w:r>
      <w:r w:rsidRPr="00A17938">
        <w:rPr>
          <w:rFonts w:cs="Times New Roman"/>
        </w:rPr>
        <w:lastRenderedPageBreak/>
        <w:t>publicznych do</w:t>
      </w:r>
      <w:r w:rsidRPr="00EA3682">
        <w:rPr>
          <w:sz w:val="20"/>
        </w:rPr>
        <w:t xml:space="preserve"> </w:t>
      </w:r>
      <w:r w:rsidRPr="00A17938">
        <w:rPr>
          <w:rFonts w:cs="Times New Roman"/>
        </w:rPr>
        <w:t>podania</w:t>
      </w:r>
      <w:r w:rsidR="00DD0AC7">
        <w:rPr>
          <w:rFonts w:cs="Times New Roman"/>
        </w:rPr>
        <w:t>,</w:t>
      </w:r>
      <w:r w:rsidRPr="00A17938">
        <w:rPr>
          <w:rFonts w:cs="Times New Roman"/>
        </w:rPr>
        <w:t xml:space="preserve"> w miarę możliwości, poza innymi danymi osobowymi, numeru ewidencyjnego PESEL osoby, która naruszyła dyscyplinę finansów publicznych (w sytuacjach gdy zawiadamiający dysponuje taką informacją), a jeżeli nie został nadany  -</w:t>
      </w:r>
      <w:r w:rsidR="00170459">
        <w:rPr>
          <w:rFonts w:cs="Times New Roman"/>
        </w:rPr>
        <w:t xml:space="preserve"> </w:t>
      </w:r>
      <w:r w:rsidRPr="00A17938">
        <w:rPr>
          <w:rFonts w:cs="Times New Roman"/>
        </w:rPr>
        <w:t>niepowtarzalnego identyfikatora nadanego przez państwo członkowskie Unii Europejskiej dla celów transgranicznej identyfikacji, o którym mowa w rozporządzeniu wykonawczym Komisji 2015/1501</w:t>
      </w:r>
      <w:r w:rsidR="00DD0AC7">
        <w:rPr>
          <w:rFonts w:cs="Times New Roman"/>
        </w:rPr>
        <w:t xml:space="preserve"> </w:t>
      </w:r>
      <w:r w:rsidRPr="00A17938">
        <w:rPr>
          <w:rFonts w:cs="Times New Roman"/>
        </w:rPr>
        <w:t>oraz potrzeby ustalania adresu zamieszkania i numeru PESEL osoby odpowiedzialnej za naruszen</w:t>
      </w:r>
      <w:r w:rsidRPr="00EA3682">
        <w:t>i</w:t>
      </w:r>
      <w:r w:rsidRPr="00A17938">
        <w:rPr>
          <w:rFonts w:cs="Times New Roman"/>
        </w:rPr>
        <w:t xml:space="preserve">e dyscypliny finansów publicznych najpóźniej na etapie postępowania wyjaśniającego przez rzecznika dyscypliny finansów publicznych, są potrzebne dla prawidłowego funkcjonowania systemu e-doręczeń. </w:t>
      </w:r>
    </w:p>
    <w:p w14:paraId="137B7A0E" w14:textId="66B6F2CC" w:rsidR="00647650" w:rsidRPr="00A17938" w:rsidRDefault="00647650" w:rsidP="00A17938">
      <w:pPr>
        <w:jc w:val="both"/>
        <w:rPr>
          <w:rFonts w:cs="Times New Roman"/>
        </w:rPr>
      </w:pPr>
      <w:r w:rsidRPr="00A17938">
        <w:rPr>
          <w:rFonts w:cs="Times New Roman"/>
        </w:rPr>
        <w:t>Zmiana polegająca na ustaleniu tożsamości osób fizycznych odpowiedzialnych za naruszenie dyscypliny finansów publicznych w oparciu dodatkowo o numer PESEL lub wskazany niepowtarzalny identyfikator nadany przez państwo członkowskie UE umożliwi wyszukiwanie adresu do doręczeń elektronicznych tych osób, które takie adresy posiadają</w:t>
      </w:r>
      <w:r w:rsidR="00DD0AC7">
        <w:rPr>
          <w:rFonts w:cs="Times New Roman"/>
        </w:rPr>
        <w:t>,</w:t>
      </w:r>
      <w:r w:rsidRPr="00A17938">
        <w:rPr>
          <w:rFonts w:cs="Times New Roman"/>
        </w:rPr>
        <w:t xml:space="preserve"> i usprawni postępowanie o naruszenie dyscypliny finansów publicznych.</w:t>
      </w:r>
    </w:p>
    <w:p w14:paraId="62E2BACC" w14:textId="138D76FF" w:rsidR="00647650" w:rsidRPr="00A17938" w:rsidRDefault="00647650" w:rsidP="00170459">
      <w:pPr>
        <w:jc w:val="both"/>
        <w:rPr>
          <w:rFonts w:cs="Times New Roman"/>
        </w:rPr>
      </w:pPr>
      <w:r w:rsidRPr="00A17938">
        <w:rPr>
          <w:rFonts w:cs="Times New Roman"/>
        </w:rPr>
        <w:t xml:space="preserve">Należy dodać, że do postępowania w sprawach o naruszenie dyscypliny finansów publicznych nie mają zastosowania przepisy </w:t>
      </w:r>
      <w:r w:rsidR="00DD0AC7">
        <w:rPr>
          <w:rFonts w:cs="Times New Roman"/>
        </w:rPr>
        <w:t>K</w:t>
      </w:r>
      <w:r w:rsidRPr="00A17938">
        <w:rPr>
          <w:rFonts w:cs="Times New Roman"/>
        </w:rPr>
        <w:t>odeksu postępowania administracyjnego</w:t>
      </w:r>
      <w:r w:rsidR="00170459">
        <w:rPr>
          <w:rFonts w:cs="Times New Roman"/>
        </w:rPr>
        <w:t>.</w:t>
      </w:r>
    </w:p>
    <w:p w14:paraId="536A8BCA" w14:textId="1192B9FA" w:rsidR="007E4DA9" w:rsidRPr="00A17938" w:rsidRDefault="00D362D1" w:rsidP="00980989">
      <w:pPr>
        <w:jc w:val="both"/>
        <w:rPr>
          <w:rFonts w:cs="Times New Roman"/>
          <w:b/>
          <w:bCs/>
          <w:szCs w:val="24"/>
        </w:rPr>
      </w:pPr>
      <w:r w:rsidRPr="00A17938">
        <w:rPr>
          <w:rFonts w:cs="Times New Roman"/>
          <w:b/>
          <w:bCs/>
          <w:szCs w:val="24"/>
        </w:rPr>
        <w:t>W</w:t>
      </w:r>
      <w:r w:rsidR="00980989" w:rsidRPr="00A17938">
        <w:rPr>
          <w:rFonts w:cs="Times New Roman"/>
          <w:b/>
          <w:bCs/>
          <w:szCs w:val="24"/>
        </w:rPr>
        <w:t xml:space="preserve"> art. 9 </w:t>
      </w:r>
      <w:r w:rsidRPr="00A17938">
        <w:rPr>
          <w:rFonts w:cs="Times New Roman"/>
          <w:b/>
          <w:bCs/>
          <w:szCs w:val="24"/>
        </w:rPr>
        <w:t xml:space="preserve">wprowadza się zmianę </w:t>
      </w:r>
      <w:r w:rsidR="00980989" w:rsidRPr="00A17938">
        <w:rPr>
          <w:rFonts w:cs="Times New Roman"/>
          <w:b/>
          <w:bCs/>
          <w:szCs w:val="24"/>
        </w:rPr>
        <w:t>w ustawie z dnia 15 czerwca 2007 r. o licencji doradcy restrukturyzacyjnego</w:t>
      </w:r>
      <w:r w:rsidR="007E4DA9" w:rsidRPr="00A17938">
        <w:rPr>
          <w:rFonts w:cs="Times New Roman"/>
          <w:b/>
          <w:bCs/>
          <w:szCs w:val="24"/>
        </w:rPr>
        <w:t>.</w:t>
      </w:r>
    </w:p>
    <w:p w14:paraId="06E0593A" w14:textId="77777777" w:rsidR="00980989" w:rsidRPr="00A17938" w:rsidRDefault="00980989" w:rsidP="00980989">
      <w:pPr>
        <w:jc w:val="both"/>
        <w:rPr>
          <w:rFonts w:cs="Times New Roman"/>
          <w:szCs w:val="24"/>
        </w:rPr>
      </w:pPr>
      <w:r w:rsidRPr="00A17938">
        <w:rPr>
          <w:rFonts w:cs="Times New Roman"/>
          <w:szCs w:val="24"/>
        </w:rPr>
        <w:t>W art. 17 po ust. 3a dodaje się ust. 3aa, który stwierdza, Minister Sprawiedliwości udostępnia ministrowi właściwemu do spraw informatyzacji listę, za pośrednictwem systemu teleinformatycznego, w celu umożliwienia automatycznej weryfikacji danych doradców restrukturyzacyjnych bazie adresów elektronicznych.</w:t>
      </w:r>
    </w:p>
    <w:p w14:paraId="278BF25C" w14:textId="77777777" w:rsidR="00F675C1" w:rsidRPr="00A17938" w:rsidRDefault="00980989" w:rsidP="00980989">
      <w:pPr>
        <w:jc w:val="both"/>
        <w:rPr>
          <w:rFonts w:cs="Times New Roman"/>
          <w:b/>
          <w:bCs/>
          <w:szCs w:val="24"/>
        </w:rPr>
      </w:pPr>
      <w:r w:rsidRPr="00A17938">
        <w:rPr>
          <w:rFonts w:cs="Times New Roman"/>
          <w:b/>
          <w:bCs/>
          <w:szCs w:val="24"/>
        </w:rPr>
        <w:t>Art. 10 zawiera oczekiwane zmiany w ustawie z dnia 5 września 2016 r. o usługach zaufania oraz identyfikacji elektronicznej</w:t>
      </w:r>
      <w:r w:rsidR="007E4DA9" w:rsidRPr="00A17938">
        <w:rPr>
          <w:rFonts w:cs="Times New Roman"/>
          <w:b/>
          <w:bCs/>
          <w:szCs w:val="24"/>
        </w:rPr>
        <w:t>.</w:t>
      </w:r>
    </w:p>
    <w:p w14:paraId="3B0C5D9B" w14:textId="5FFEF7B1" w:rsidR="0075360C" w:rsidRPr="00A17938" w:rsidRDefault="0075360C" w:rsidP="0075360C">
      <w:pPr>
        <w:jc w:val="both"/>
        <w:rPr>
          <w:rFonts w:cs="Times New Roman"/>
          <w:szCs w:val="24"/>
        </w:rPr>
      </w:pPr>
      <w:r w:rsidRPr="00A17938">
        <w:rPr>
          <w:rFonts w:cs="Times New Roman"/>
          <w:szCs w:val="24"/>
        </w:rPr>
        <w:t xml:space="preserve">Projektowany przepis ma na celu wskazanie, że MC określa w standardzie zakres integracji usługi PURDE i KURDE – do której muszą dostosować się podmioty świadczące usługi RDE w celu umożliwienia ich klientom skorzystania z usług publicznych. Ponadto doprecyzowano zasady aktualizacji Standardu. </w:t>
      </w:r>
    </w:p>
    <w:p w14:paraId="646FD102" w14:textId="77777777" w:rsidR="0075360C" w:rsidRPr="00A17938" w:rsidRDefault="0075360C" w:rsidP="0075360C">
      <w:pPr>
        <w:jc w:val="both"/>
        <w:rPr>
          <w:rFonts w:cs="Times New Roman"/>
          <w:szCs w:val="24"/>
        </w:rPr>
      </w:pPr>
    </w:p>
    <w:p w14:paraId="3C26BA00" w14:textId="573F855B" w:rsidR="00DC2E17" w:rsidRPr="00A17938" w:rsidRDefault="00980989" w:rsidP="00B55368">
      <w:pPr>
        <w:jc w:val="both"/>
      </w:pPr>
      <w:r w:rsidRPr="00A17938">
        <w:rPr>
          <w:rFonts w:cs="Times New Roman"/>
          <w:b/>
          <w:bCs/>
          <w:szCs w:val="24"/>
        </w:rPr>
        <w:t>W art. 11 zaproponowano przepisy mające na celu doprecyzowanie</w:t>
      </w:r>
      <w:r w:rsidRPr="00A17938">
        <w:rPr>
          <w:rFonts w:cs="Times New Roman"/>
          <w:szCs w:val="24"/>
        </w:rPr>
        <w:t>, że do:</w:t>
      </w:r>
    </w:p>
    <w:p w14:paraId="34BA628D" w14:textId="77777777" w:rsidR="00DC2E17" w:rsidRPr="00A17938" w:rsidRDefault="00DC2E17" w:rsidP="00DC2E17">
      <w:pPr>
        <w:pStyle w:val="PKTpunkt"/>
      </w:pPr>
      <w:r w:rsidRPr="00A17938">
        <w:t>1)</w:t>
      </w:r>
      <w:r w:rsidRPr="00A17938">
        <w:tab/>
        <w:t xml:space="preserve">wniosków o utworzenie adresów do doręczeń elektronicznych powiązanych z publiczną usługą rejestrowanego doręczenia elektronicznego złożonych i nierozpatrzonych przed </w:t>
      </w:r>
      <w:r w:rsidRPr="00A17938">
        <w:lastRenderedPageBreak/>
        <w:t>dniem wejścia w życie ustawy stosuje się art. 15 ust. 5 ustawy zmienianej w art. 1, w brzmieniu nadanym niniejszą ustawą;</w:t>
      </w:r>
    </w:p>
    <w:p w14:paraId="6D6378D0" w14:textId="77777777" w:rsidR="00DC2E17" w:rsidRPr="00A17938" w:rsidRDefault="00DC2E17" w:rsidP="00DC2E17">
      <w:pPr>
        <w:pStyle w:val="PKTpunkt"/>
      </w:pPr>
      <w:r w:rsidRPr="00A17938">
        <w:t>2)</w:t>
      </w:r>
      <w:r w:rsidRPr="00A17938">
        <w:tab/>
        <w:t>wezwań wnioskodawcy do usunięcia braków formalnych wysłanych przed dniem wejścia w życie ustawy i nierozpatrzonych stosuje art. 15 ust. 5 ustawy zmienianej w art. 1, w brzmieniu dotychczasowym;</w:t>
      </w:r>
    </w:p>
    <w:p w14:paraId="1C1EA93E" w14:textId="77777777" w:rsidR="00DC2E17" w:rsidRPr="00A17938" w:rsidRDefault="00DC2E17" w:rsidP="00DC2E17">
      <w:pPr>
        <w:pStyle w:val="PKTpunkt"/>
      </w:pPr>
      <w:r w:rsidRPr="00A17938">
        <w:t>3)</w:t>
      </w:r>
      <w:r w:rsidRPr="00A17938">
        <w:tab/>
        <w:t>ponownego wpisu adresu do doręczeń elektronicznych do bazy adresów elektronicznych dla podmiotu niepublicznego stosuje się art. 36 ust. 1 ustawy zmienianej w art. 1, w brzmieniu nadanym niniejszą ustawą;</w:t>
      </w:r>
    </w:p>
    <w:p w14:paraId="5F4F75BB" w14:textId="77777777" w:rsidR="00DC2E17" w:rsidRPr="00A17938" w:rsidRDefault="00DC2E17" w:rsidP="00DC2E17">
      <w:pPr>
        <w:pStyle w:val="PKTpunkt"/>
      </w:pPr>
      <w:r w:rsidRPr="00A17938">
        <w:t>4)</w:t>
      </w:r>
      <w:r w:rsidRPr="00A17938">
        <w:tab/>
        <w:t>ustalenia dnia doręczenia korespondencji nadanej i niedoręczonej przed dniem wejścia w życie niniejszej ustawy stosuje się art. 42 ustawy zmienianej w art. 1, w brzmieniu nadanym niniejszą ustawą.</w:t>
      </w:r>
    </w:p>
    <w:p w14:paraId="0A4C04C9" w14:textId="56F43739" w:rsidR="00980989" w:rsidRPr="00A17938" w:rsidRDefault="00980989" w:rsidP="00980989">
      <w:pPr>
        <w:jc w:val="both"/>
        <w:rPr>
          <w:rFonts w:cs="Times New Roman"/>
          <w:szCs w:val="24"/>
        </w:rPr>
      </w:pPr>
      <w:r w:rsidRPr="00A17938">
        <w:rPr>
          <w:rFonts w:cs="Times New Roman"/>
          <w:szCs w:val="24"/>
        </w:rPr>
        <w:t>Ponadto w projektowanym</w:t>
      </w:r>
      <w:r w:rsidRPr="00A17938">
        <w:rPr>
          <w:rFonts w:cs="Times New Roman"/>
          <w:b/>
          <w:bCs/>
          <w:szCs w:val="24"/>
        </w:rPr>
        <w:t xml:space="preserve"> art.</w:t>
      </w:r>
      <w:r w:rsidR="00D071F6" w:rsidRPr="00A17938">
        <w:rPr>
          <w:rFonts w:cs="Times New Roman"/>
          <w:b/>
          <w:bCs/>
          <w:szCs w:val="24"/>
        </w:rPr>
        <w:t xml:space="preserve"> </w:t>
      </w:r>
      <w:r w:rsidRPr="00A17938">
        <w:rPr>
          <w:rFonts w:cs="Times New Roman"/>
          <w:b/>
          <w:bCs/>
          <w:szCs w:val="24"/>
        </w:rPr>
        <w:t xml:space="preserve">12 </w:t>
      </w:r>
      <w:r w:rsidRPr="00A17938">
        <w:rPr>
          <w:rFonts w:cs="Times New Roman"/>
          <w:szCs w:val="24"/>
        </w:rPr>
        <w:t>zaproponowano przepis przejściowy, z którego wynika, że minister właściwy do spraw informatyzacji likwiduje adres do doręczeń elektronicznych oraz przyporządkowaną do niego skrzynkę doręczeń utworzony przed dniem wejścia w życie ustawy i nieaktywowany w terminie dłuższym niż 12 miesięcy od dnia utworzenia adresu do doręczeń elektronicznych. Przed likwidacją, minister właściwy do spraw informatyzacji przesyła informację o zamiarze likwidacji adresu do doręczeń elektronicznych oraz przyporządkowanej do niego skrzynki doręczeń, na adres poczty elektronicznej wskazany we wniosku o utworzenie adresu do doręczeń elektronicznych, w terminie nie krótszym niż 14 dni przed zamierzonym terminem jej likwidacji.</w:t>
      </w:r>
    </w:p>
    <w:p w14:paraId="070BF048" w14:textId="098F6D64" w:rsidR="007E4DA9" w:rsidRPr="00A17938" w:rsidRDefault="00980989" w:rsidP="00E30BFB">
      <w:pPr>
        <w:pStyle w:val="ARTartustawynprozporzdzenia"/>
        <w:ind w:firstLine="0"/>
      </w:pPr>
      <w:bookmarkStart w:id="16" w:name="_Hlk195266461"/>
      <w:r w:rsidRPr="00A17938">
        <w:rPr>
          <w:rStyle w:val="Ppogrubienie"/>
          <w:b w:val="0"/>
          <w:bCs/>
        </w:rPr>
        <w:t>Projektowany</w:t>
      </w:r>
      <w:r w:rsidRPr="00A17938">
        <w:rPr>
          <w:rStyle w:val="Ppogrubienie"/>
        </w:rPr>
        <w:t xml:space="preserve"> </w:t>
      </w:r>
      <w:bookmarkEnd w:id="16"/>
      <w:r w:rsidRPr="00A17938">
        <w:rPr>
          <w:rStyle w:val="Ppogrubienie"/>
        </w:rPr>
        <w:t>art. 1</w:t>
      </w:r>
      <w:r w:rsidR="005D4F7F" w:rsidRPr="00A17938">
        <w:rPr>
          <w:rStyle w:val="Ppogrubienie"/>
        </w:rPr>
        <w:t>3</w:t>
      </w:r>
      <w:r w:rsidRPr="00A17938">
        <w:t xml:space="preserve"> precyzuje</w:t>
      </w:r>
      <w:r w:rsidR="00DC2E17" w:rsidRPr="00A17938">
        <w:t>, że</w:t>
      </w:r>
      <w:r w:rsidRPr="00A17938">
        <w:t xml:space="preserve"> </w:t>
      </w:r>
      <w:r w:rsidR="00DC2E17" w:rsidRPr="00A17938">
        <w:t>operator wyznaczony w dniu wejścia w życie ustawy uzyskuje wpis świadczonej publicznej usługi rejestrowanego doręczenia elektronicznego, jako kwalifikowanej usługi zaufania, do rejestru, o którym mowa w art. 2 pkt 1 ustawy zmienianej w art. 10, w terminie 6 miesięcy od dnia wejścia niniejszej ustawy w życi</w:t>
      </w:r>
      <w:r w:rsidRPr="00A17938">
        <w:t>e.</w:t>
      </w:r>
    </w:p>
    <w:p w14:paraId="5C4731A2" w14:textId="5E644CC6" w:rsidR="00E348B1" w:rsidRPr="00A17938" w:rsidRDefault="00980989" w:rsidP="00B55368">
      <w:pPr>
        <w:pStyle w:val="ARTartustawynprozporzdzenia"/>
        <w:ind w:firstLine="0"/>
        <w:rPr>
          <w:rFonts w:ascii="Times New Roman" w:hAnsi="Times New Roman" w:cs="Times New Roman"/>
        </w:rPr>
      </w:pPr>
      <w:r w:rsidRPr="00A17938">
        <w:rPr>
          <w:rFonts w:ascii="Times New Roman" w:hAnsi="Times New Roman" w:cs="Times New Roman"/>
          <w:szCs w:val="24"/>
        </w:rPr>
        <w:t>W projektowanym</w:t>
      </w:r>
      <w:r w:rsidRPr="00A17938">
        <w:rPr>
          <w:rFonts w:ascii="Times New Roman" w:hAnsi="Times New Roman" w:cs="Times New Roman"/>
          <w:b/>
          <w:bCs/>
          <w:szCs w:val="24"/>
        </w:rPr>
        <w:t xml:space="preserve"> art. 1</w:t>
      </w:r>
      <w:r w:rsidR="005D4F7F" w:rsidRPr="00A17938">
        <w:rPr>
          <w:rFonts w:ascii="Times New Roman" w:hAnsi="Times New Roman" w:cs="Times New Roman"/>
          <w:b/>
          <w:bCs/>
          <w:szCs w:val="24"/>
        </w:rPr>
        <w:t>4</w:t>
      </w:r>
      <w:r w:rsidRPr="00A17938">
        <w:rPr>
          <w:rFonts w:ascii="Times New Roman" w:hAnsi="Times New Roman" w:cs="Times New Roman"/>
          <w:b/>
          <w:bCs/>
          <w:szCs w:val="24"/>
        </w:rPr>
        <w:t xml:space="preserve"> </w:t>
      </w:r>
      <w:r w:rsidRPr="00A17938">
        <w:rPr>
          <w:rFonts w:ascii="Times New Roman" w:hAnsi="Times New Roman" w:cs="Times New Roman"/>
          <w:szCs w:val="24"/>
        </w:rPr>
        <w:t>określono termin wejścia w życie.</w:t>
      </w:r>
      <w:r w:rsidR="00E348B1" w:rsidRPr="00A17938">
        <w:t xml:space="preserve"> </w:t>
      </w:r>
      <w:r w:rsidR="00E348B1" w:rsidRPr="00A17938">
        <w:rPr>
          <w:rFonts w:ascii="Times New Roman" w:hAnsi="Times New Roman" w:cs="Times New Roman"/>
        </w:rPr>
        <w:t>Ustawa wchodzi w życie po upływie 30 dnia od dnia ogłoszenia, z wyjątkiem:</w:t>
      </w:r>
    </w:p>
    <w:p w14:paraId="32480119" w14:textId="48E231A7" w:rsidR="00E348B1" w:rsidRPr="00A17938" w:rsidRDefault="00E348B1" w:rsidP="00E348B1">
      <w:pPr>
        <w:pStyle w:val="PKTpunkt"/>
        <w:rPr>
          <w:rFonts w:ascii="Times New Roman" w:hAnsi="Times New Roman" w:cs="Times New Roman"/>
        </w:rPr>
      </w:pPr>
      <w:r w:rsidRPr="00A17938">
        <w:t>1)</w:t>
      </w:r>
      <w:r w:rsidRPr="00A17938">
        <w:tab/>
        <w:t>art. 1 pkt 5, który wchodzi w życie po upływie 36 miesięcy od dnia ogłoszenia</w:t>
      </w:r>
      <w:r w:rsidR="007175EA" w:rsidRPr="00A17938">
        <w:t xml:space="preserve"> – w celu zapewnienia odpowiedniego czasu na dostosowanie systemów prowadzonych przez różne podmioty do systemu wykorzystywanego przez MC (art. 58), w związku z obowiązkiem integracji tych </w:t>
      </w:r>
      <w:r w:rsidR="005D4F7F" w:rsidRPr="00A17938">
        <w:t>systemów</w:t>
      </w:r>
      <w:r w:rsidR="00ED24F2">
        <w:t>,</w:t>
      </w:r>
    </w:p>
    <w:p w14:paraId="4E8F1EF4" w14:textId="04C9F9E4" w:rsidR="00E348B1" w:rsidRPr="00A17938" w:rsidRDefault="00E348B1" w:rsidP="00B35DE9">
      <w:pPr>
        <w:pStyle w:val="PKTpunkt"/>
        <w:rPr>
          <w:rFonts w:ascii="Times New Roman" w:hAnsi="Times New Roman" w:cs="Times New Roman"/>
        </w:rPr>
      </w:pPr>
      <w:r w:rsidRPr="00A17938">
        <w:rPr>
          <w:rFonts w:ascii="Times New Roman" w:hAnsi="Times New Roman" w:cs="Times New Roman"/>
        </w:rPr>
        <w:t>3)</w:t>
      </w:r>
      <w:r w:rsidRPr="00A17938">
        <w:rPr>
          <w:rFonts w:ascii="Times New Roman" w:hAnsi="Times New Roman" w:cs="Times New Roman"/>
        </w:rPr>
        <w:tab/>
      </w:r>
      <w:r w:rsidR="00205D4C" w:rsidRPr="00A86203">
        <w:rPr>
          <w:rFonts w:ascii="Times New Roman" w:hAnsi="Times New Roman" w:cs="Times New Roman"/>
        </w:rPr>
        <w:t xml:space="preserve">art. 1 pkt 8, pkt 9 lit. b, pkt 14 lit. a </w:t>
      </w:r>
      <w:proofErr w:type="spellStart"/>
      <w:r w:rsidR="00205D4C" w:rsidRPr="00A86203">
        <w:rPr>
          <w:rFonts w:ascii="Times New Roman" w:hAnsi="Times New Roman" w:cs="Times New Roman"/>
        </w:rPr>
        <w:t>tiret</w:t>
      </w:r>
      <w:proofErr w:type="spellEnd"/>
      <w:r w:rsidR="00205D4C" w:rsidRPr="00A86203">
        <w:rPr>
          <w:rFonts w:ascii="Times New Roman" w:hAnsi="Times New Roman" w:cs="Times New Roman"/>
        </w:rPr>
        <w:t xml:space="preserve"> pierwsze, pkt 17 lit. a, c oraz e, pkt 28 lit. d, pkt 29 lit. a, c i d oraz art. 12, które wchodzą w życie po upływie 6 miesięcy </w:t>
      </w:r>
      <w:r w:rsidR="00205D4C" w:rsidRPr="00A86203">
        <w:t>od dnia ogłoszenia</w:t>
      </w:r>
      <w:r w:rsidR="00205D4C" w:rsidRPr="00205D4C" w:rsidDel="00205D4C">
        <w:rPr>
          <w:rFonts w:ascii="Times New Roman" w:hAnsi="Times New Roman" w:cs="Times New Roman"/>
        </w:rPr>
        <w:t xml:space="preserve"> </w:t>
      </w:r>
      <w:r w:rsidR="003215E0">
        <w:rPr>
          <w:rFonts w:ascii="Times New Roman" w:hAnsi="Times New Roman" w:cs="Times New Roman"/>
        </w:rPr>
        <w:lastRenderedPageBreak/>
        <w:t xml:space="preserve">oraz </w:t>
      </w:r>
      <w:r w:rsidR="003215E0" w:rsidRPr="003215E0">
        <w:rPr>
          <w:rFonts w:ascii="Times New Roman" w:hAnsi="Times New Roman" w:cs="Times New Roman"/>
        </w:rPr>
        <w:t xml:space="preserve"> </w:t>
      </w:r>
      <w:r w:rsidR="003215E0" w:rsidRPr="00A86203">
        <w:rPr>
          <w:rFonts w:ascii="Times New Roman" w:hAnsi="Times New Roman" w:cs="Times New Roman"/>
        </w:rPr>
        <w:t xml:space="preserve">art. 1 pkt 14 lit. b </w:t>
      </w:r>
      <w:proofErr w:type="spellStart"/>
      <w:r w:rsidR="003215E0" w:rsidRPr="00A86203">
        <w:rPr>
          <w:rFonts w:ascii="Times New Roman" w:hAnsi="Times New Roman" w:cs="Times New Roman"/>
        </w:rPr>
        <w:t>tiret</w:t>
      </w:r>
      <w:proofErr w:type="spellEnd"/>
      <w:r w:rsidR="003215E0" w:rsidRPr="00A86203">
        <w:rPr>
          <w:rFonts w:ascii="Times New Roman" w:hAnsi="Times New Roman" w:cs="Times New Roman"/>
        </w:rPr>
        <w:t xml:space="preserve"> drugie, pkt 15, 22, 23, pkt 28 lit. a, pkt 29 lit. b, </w:t>
      </w:r>
      <w:r w:rsidR="003215E0" w:rsidRPr="00A86203">
        <w:t>art. 10</w:t>
      </w:r>
      <w:r w:rsidR="003215E0" w:rsidRPr="00A86203">
        <w:rPr>
          <w:rFonts w:ascii="Times New Roman" w:hAnsi="Times New Roman" w:cs="Times New Roman"/>
        </w:rPr>
        <w:t xml:space="preserve"> oraz art. 14, </w:t>
      </w:r>
      <w:r w:rsidR="003215E0" w:rsidRPr="00A86203">
        <w:t>które wchodzą w życie po upływie 12 miesięcy od dnia ogłoszenia</w:t>
      </w:r>
      <w:r w:rsidR="003215E0">
        <w:t xml:space="preserve"> –</w:t>
      </w:r>
      <w:r w:rsidR="007175EA" w:rsidRPr="00A17938">
        <w:t xml:space="preserve"> </w:t>
      </w:r>
      <w:r w:rsidR="003215E0" w:rsidRPr="003215E0">
        <w:t>tak</w:t>
      </w:r>
      <w:r w:rsidR="003215E0">
        <w:t xml:space="preserve">ie </w:t>
      </w:r>
      <w:r w:rsidR="007175EA" w:rsidRPr="00A17938">
        <w:t>okres</w:t>
      </w:r>
      <w:r w:rsidR="003215E0">
        <w:t>y</w:t>
      </w:r>
      <w:r w:rsidR="007175EA" w:rsidRPr="00A17938">
        <w:t xml:space="preserve"> zapewni</w:t>
      </w:r>
      <w:r w:rsidR="003215E0">
        <w:t>ą</w:t>
      </w:r>
      <w:r w:rsidR="007175EA" w:rsidRPr="00A17938">
        <w:t xml:space="preserve"> </w:t>
      </w:r>
      <w:r w:rsidR="003215E0">
        <w:t xml:space="preserve">odpowiednio </w:t>
      </w:r>
      <w:r w:rsidR="007175EA" w:rsidRPr="00A17938">
        <w:t>OW</w:t>
      </w:r>
      <w:r w:rsidR="003215E0">
        <w:t>, kwalifikowanym dostawcom</w:t>
      </w:r>
      <w:r w:rsidR="007175EA" w:rsidRPr="00A17938">
        <w:t xml:space="preserve"> </w:t>
      </w:r>
      <w:r w:rsidR="003215E0">
        <w:t xml:space="preserve">czy też MC </w:t>
      </w:r>
      <w:r w:rsidR="007175EA" w:rsidRPr="00A17938">
        <w:t xml:space="preserve">odpowiedni czas na wprowadzenie zmian w systemie wykorzystywanych do obsługi usług </w:t>
      </w:r>
      <w:r w:rsidR="00825067">
        <w:t>rejestrowanego doręczenia elektronicznego</w:t>
      </w:r>
      <w:r w:rsidR="007175EA" w:rsidRPr="00A17938">
        <w:t xml:space="preserve"> oraz na wdrożenie nowych usług online związanych z tymi usługami</w:t>
      </w:r>
      <w:r w:rsidRPr="00A17938">
        <w:rPr>
          <w:rFonts w:ascii="Times New Roman" w:hAnsi="Times New Roman" w:cs="Times New Roman"/>
        </w:rPr>
        <w:t xml:space="preserve">; </w:t>
      </w:r>
    </w:p>
    <w:p w14:paraId="24BEFDAB" w14:textId="16F84373" w:rsidR="00E348B1" w:rsidRPr="00A17938" w:rsidRDefault="00B35DE9" w:rsidP="00B55368">
      <w:pPr>
        <w:pStyle w:val="PKTpunkt"/>
      </w:pPr>
      <w:r w:rsidRPr="00A17938">
        <w:rPr>
          <w:rFonts w:ascii="Times New Roman" w:hAnsi="Times New Roman" w:cs="Times New Roman"/>
        </w:rPr>
        <w:t>4</w:t>
      </w:r>
      <w:r w:rsidR="00E348B1" w:rsidRPr="00A17938">
        <w:rPr>
          <w:rFonts w:ascii="Times New Roman" w:hAnsi="Times New Roman" w:cs="Times New Roman"/>
        </w:rPr>
        <w:t>)</w:t>
      </w:r>
      <w:r w:rsidR="00E348B1" w:rsidRPr="00A17938">
        <w:rPr>
          <w:rFonts w:ascii="Times New Roman" w:hAnsi="Times New Roman" w:cs="Times New Roman"/>
        </w:rPr>
        <w:tab/>
      </w:r>
      <w:r w:rsidR="00205D4C" w:rsidRPr="00A86203">
        <w:rPr>
          <w:rFonts w:ascii="Times New Roman" w:hAnsi="Times New Roman" w:cs="Times New Roman"/>
        </w:rPr>
        <w:t xml:space="preserve">art. 1 pkt 10, pkt 14 lit. a </w:t>
      </w:r>
      <w:proofErr w:type="spellStart"/>
      <w:r w:rsidR="00205D4C" w:rsidRPr="00A86203">
        <w:rPr>
          <w:rFonts w:ascii="Times New Roman" w:hAnsi="Times New Roman" w:cs="Times New Roman"/>
        </w:rPr>
        <w:t>tiret</w:t>
      </w:r>
      <w:proofErr w:type="spellEnd"/>
      <w:r w:rsidR="00205D4C" w:rsidRPr="00A86203">
        <w:rPr>
          <w:rFonts w:ascii="Times New Roman" w:hAnsi="Times New Roman" w:cs="Times New Roman"/>
        </w:rPr>
        <w:t xml:space="preserve"> drugie, </w:t>
      </w:r>
      <w:r w:rsidR="00205D4C" w:rsidRPr="00A86203">
        <w:t>art</w:t>
      </w:r>
      <w:r w:rsidR="00205D4C" w:rsidRPr="00A86203">
        <w:rPr>
          <w:rFonts w:ascii="Times New Roman" w:hAnsi="Times New Roman" w:cs="Times New Roman"/>
        </w:rPr>
        <w:t xml:space="preserve">. 3–7 i art. 9 </w:t>
      </w:r>
      <w:r w:rsidR="00E348B1" w:rsidRPr="00A17938">
        <w:rPr>
          <w:rFonts w:ascii="Times New Roman" w:hAnsi="Times New Roman" w:cs="Times New Roman"/>
        </w:rPr>
        <w:t>które wchodzą w życie po upływie 24 miesięcy od dnia ogłoszenia</w:t>
      </w:r>
      <w:r w:rsidR="00DD0AC7">
        <w:rPr>
          <w:rFonts w:ascii="Times New Roman" w:hAnsi="Times New Roman" w:cs="Times New Roman"/>
        </w:rPr>
        <w:t>,</w:t>
      </w:r>
      <w:r w:rsidR="00B27DBE" w:rsidRPr="00A17938">
        <w:rPr>
          <w:rFonts w:ascii="Times New Roman" w:hAnsi="Times New Roman" w:cs="Times New Roman"/>
        </w:rPr>
        <w:t xml:space="preserve"> co umożliwi samorządom zawodowym na dostosowanie ich systemów do wdrożenia nowych obowiązków w zakresie wymiany danych z BAE w celu w celu automatycznej weryfikacji danych</w:t>
      </w:r>
      <w:r w:rsidR="00E348B1" w:rsidRPr="00A17938">
        <w:rPr>
          <w:rFonts w:ascii="Times New Roman" w:hAnsi="Times New Roman" w:cs="Times New Roman"/>
        </w:rPr>
        <w:t>.</w:t>
      </w:r>
    </w:p>
    <w:p w14:paraId="0DA20338" w14:textId="5AD8C1D5" w:rsidR="00E348B1" w:rsidRPr="00A17938" w:rsidRDefault="00E348B1" w:rsidP="00E348B1">
      <w:pPr>
        <w:jc w:val="both"/>
        <w:rPr>
          <w:rFonts w:cs="Times New Roman"/>
          <w:szCs w:val="24"/>
        </w:rPr>
      </w:pPr>
      <w:r w:rsidRPr="00A17938">
        <w:rPr>
          <w:rFonts w:cs="Times New Roman"/>
          <w:szCs w:val="24"/>
        </w:rPr>
        <w:t>Projektowane rozwiązania w ocenie projektodawcy nie zawierają wymogów nakładanych na usługodawców, o których należy powiadomić za pośrednictwem Systemu Wymiany Informacji na Rynku Wewnętrznym IMI, w zakresie określonym w art. 3 ust. 1 rozporządzenia Parlamentu Europejskiego i Rady (UE) nr 1024/2012 z dnia 25 października 2012 r. w sprawie współpracy administracyjnej za pośrednictwem systemu wymiany informacji na rynku wewnętrznym i uchylającego decyzję Komisji 2008/49/WE („rozporządzenie w sprawie IMI”) (Dz.</w:t>
      </w:r>
      <w:r w:rsidR="00B35DE9" w:rsidRPr="00A17938">
        <w:rPr>
          <w:rFonts w:cs="Times New Roman"/>
          <w:szCs w:val="24"/>
        </w:rPr>
        <w:t xml:space="preserve"> </w:t>
      </w:r>
      <w:r w:rsidRPr="00A17938">
        <w:rPr>
          <w:rFonts w:cs="Times New Roman"/>
          <w:szCs w:val="24"/>
        </w:rPr>
        <w:t>Urz. UE L 316 z 14.11.2012, str. 1).</w:t>
      </w:r>
    </w:p>
    <w:p w14:paraId="4D5C04A2" w14:textId="34A01872" w:rsidR="00E348B1" w:rsidRPr="00A17938" w:rsidRDefault="00E348B1" w:rsidP="00E348B1">
      <w:pPr>
        <w:jc w:val="both"/>
        <w:rPr>
          <w:rFonts w:cs="Times New Roman"/>
          <w:szCs w:val="24"/>
        </w:rPr>
      </w:pPr>
      <w:r w:rsidRPr="00A17938">
        <w:rPr>
          <w:rFonts w:cs="Times New Roman"/>
          <w:szCs w:val="24"/>
        </w:rPr>
        <w:t>Projektowane rozwiązania w ocenie projektodawcy nie wymagają wskazania zakresu oceny funkcjonowania tego aktu normatywnego lub jego części, mierników określających stopień realizacji jego celów oraz terminu przygotowania takiej oceny.</w:t>
      </w:r>
    </w:p>
    <w:p w14:paraId="69D6B699" w14:textId="793A51AB" w:rsidR="00980989" w:rsidRPr="00A17938" w:rsidRDefault="00980989" w:rsidP="00980989">
      <w:pPr>
        <w:jc w:val="both"/>
        <w:rPr>
          <w:rFonts w:cs="Times New Roman"/>
          <w:szCs w:val="24"/>
        </w:rPr>
      </w:pPr>
      <w:r w:rsidRPr="00A17938">
        <w:rPr>
          <w:rFonts w:cs="Times New Roman"/>
          <w:szCs w:val="24"/>
        </w:rPr>
        <w:t>Projektowane regulacje nie stoją w sprzeczności z prawem Unii Europejskiej.</w:t>
      </w:r>
    </w:p>
    <w:p w14:paraId="6D27FCDF" w14:textId="77777777" w:rsidR="00980989" w:rsidRPr="00A17938" w:rsidRDefault="00980989" w:rsidP="00980989">
      <w:pPr>
        <w:jc w:val="both"/>
        <w:rPr>
          <w:rFonts w:cs="Times New Roman"/>
          <w:szCs w:val="24"/>
        </w:rPr>
      </w:pPr>
      <w:r w:rsidRPr="00A17938">
        <w:rPr>
          <w:rFonts w:cs="Times New Roman"/>
          <w:szCs w:val="24"/>
        </w:rPr>
        <w:t>Projekt nie wymaga zasięgnięcia opinii, dokonania konsultacji oraz uzgodnienia z właściwymi organami i instytucjami Unii Europejskiej, w tym Europejskim Bankiem Centralnym.</w:t>
      </w:r>
    </w:p>
    <w:p w14:paraId="321CE96E" w14:textId="77777777" w:rsidR="00980989" w:rsidRPr="00A17938" w:rsidRDefault="00980989" w:rsidP="00980989">
      <w:pPr>
        <w:jc w:val="both"/>
        <w:rPr>
          <w:rFonts w:cs="Times New Roman"/>
          <w:szCs w:val="24"/>
        </w:rPr>
      </w:pPr>
      <w:r w:rsidRPr="00A17938">
        <w:rPr>
          <w:rFonts w:cs="Times New Roman"/>
          <w:szCs w:val="24"/>
        </w:rPr>
        <w:t>Stosownie do art. 4 ustawy z dnia 7 lipca 2005 r. o działalności lobbingowej w procesie stanowienia prawa (Dz. U. z 2017 r. poz. 248 oraz z 2024 r. poz. 1535) projekt został zamieszczony w wykazie prac legislacyjnych.</w:t>
      </w:r>
    </w:p>
    <w:p w14:paraId="1A33E287" w14:textId="4D06DDA7" w:rsidR="00980989" w:rsidRPr="00A17938" w:rsidRDefault="00980989" w:rsidP="00980989">
      <w:pPr>
        <w:jc w:val="both"/>
        <w:rPr>
          <w:rFonts w:cs="Times New Roman"/>
          <w:szCs w:val="24"/>
        </w:rPr>
      </w:pPr>
      <w:r w:rsidRPr="00A17938">
        <w:rPr>
          <w:rFonts w:cs="Times New Roman"/>
          <w:szCs w:val="24"/>
        </w:rPr>
        <w:t>Stosownie do art. 5 ustawy z dnia 7 lipca 2005 r. o działalności lobbingowej w procesie stanowienia prawa oraz § 138 uchwały nr 190 Rady Ministrów z dnia 29 października 2013 r. – Regulamin pracy Rady Ministrów (M.P. z 2024 r. poz. 806</w:t>
      </w:r>
      <w:r w:rsidR="00D071F6" w:rsidRPr="00A17938">
        <w:rPr>
          <w:rFonts w:cs="Times New Roman"/>
          <w:szCs w:val="24"/>
        </w:rPr>
        <w:t xml:space="preserve"> oraz z 2025 r. poz. 408</w:t>
      </w:r>
      <w:r w:rsidRPr="00A17938">
        <w:rPr>
          <w:rFonts w:cs="Times New Roman"/>
          <w:szCs w:val="24"/>
        </w:rPr>
        <w:t>) projekt ustawy zosta</w:t>
      </w:r>
      <w:r w:rsidR="00EF3AD7" w:rsidRPr="00A17938">
        <w:rPr>
          <w:rFonts w:cs="Times New Roman"/>
          <w:szCs w:val="24"/>
        </w:rPr>
        <w:t>ł</w:t>
      </w:r>
      <w:r w:rsidRPr="00A17938">
        <w:rPr>
          <w:rFonts w:cs="Times New Roman"/>
          <w:szCs w:val="24"/>
        </w:rPr>
        <w:t xml:space="preserve"> udostępniony w Biuletynie Informacji Publicznej na stronie podmiotowej Rządowego Centrum Legislacji w serwisie Rządowy Proces Legislacyjny.</w:t>
      </w:r>
    </w:p>
    <w:p w14:paraId="50BA88A3" w14:textId="3E0172A6" w:rsidR="00980989" w:rsidRPr="00A17938" w:rsidRDefault="00980989">
      <w:pPr>
        <w:widowControl/>
        <w:autoSpaceDE/>
        <w:autoSpaceDN/>
        <w:adjustRightInd/>
        <w:rPr>
          <w:rFonts w:cs="Times New Roman"/>
          <w:bCs/>
        </w:rPr>
      </w:pPr>
      <w:r w:rsidRPr="00A17938">
        <w:rPr>
          <w:rFonts w:cs="Times New Roman"/>
        </w:rPr>
        <w:br w:type="page"/>
      </w:r>
    </w:p>
    <w:tbl>
      <w:tblPr>
        <w:tblW w:w="10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89"/>
        <w:gridCol w:w="644"/>
        <w:gridCol w:w="423"/>
        <w:gridCol w:w="463"/>
        <w:gridCol w:w="413"/>
        <w:gridCol w:w="155"/>
        <w:gridCol w:w="186"/>
        <w:gridCol w:w="382"/>
        <w:gridCol w:w="568"/>
        <w:gridCol w:w="118"/>
        <w:gridCol w:w="151"/>
        <w:gridCol w:w="299"/>
        <w:gridCol w:w="368"/>
        <w:gridCol w:w="200"/>
        <w:gridCol w:w="568"/>
        <w:gridCol w:w="80"/>
        <w:gridCol w:w="87"/>
        <w:gridCol w:w="401"/>
        <w:gridCol w:w="113"/>
        <w:gridCol w:w="454"/>
        <w:gridCol w:w="265"/>
        <w:gridCol w:w="303"/>
        <w:gridCol w:w="367"/>
        <w:gridCol w:w="201"/>
        <w:gridCol w:w="568"/>
        <w:gridCol w:w="165"/>
        <w:gridCol w:w="1416"/>
      </w:tblGrid>
      <w:tr w:rsidR="00ED24F2" w:rsidRPr="00EA3682" w14:paraId="7D710E27" w14:textId="77777777" w:rsidTr="0057170B">
        <w:trPr>
          <w:trHeight w:val="1611"/>
          <w:jc w:val="center"/>
        </w:trPr>
        <w:tc>
          <w:tcPr>
            <w:tcW w:w="6607" w:type="dxa"/>
            <w:gridSpan w:val="16"/>
            <w:shd w:val="clear" w:color="auto" w:fill="FFFFFF"/>
          </w:tcPr>
          <w:p w14:paraId="2C9DC6C1" w14:textId="77777777" w:rsidR="00980989" w:rsidRPr="00A17938" w:rsidRDefault="00980989" w:rsidP="0057170B">
            <w:pPr>
              <w:spacing w:line="240" w:lineRule="auto"/>
              <w:rPr>
                <w:rFonts w:ascii="Times" w:hAnsi="Times" w:cs="Times"/>
                <w:szCs w:val="24"/>
              </w:rPr>
            </w:pPr>
            <w:bookmarkStart w:id="17" w:name="t1"/>
            <w:r w:rsidRPr="00A17938">
              <w:rPr>
                <w:rFonts w:ascii="Times" w:hAnsi="Times" w:cs="Times"/>
                <w:b/>
                <w:szCs w:val="24"/>
              </w:rPr>
              <w:lastRenderedPageBreak/>
              <w:t>Nazwa projektu</w:t>
            </w:r>
          </w:p>
          <w:p w14:paraId="3BDE96A8" w14:textId="77777777" w:rsidR="00980989" w:rsidRPr="00A17938" w:rsidRDefault="00980989" w:rsidP="0057170B">
            <w:pPr>
              <w:spacing w:after="120" w:line="240" w:lineRule="auto"/>
              <w:rPr>
                <w:rFonts w:ascii="Times" w:hAnsi="Times" w:cs="Times"/>
                <w:b/>
                <w:szCs w:val="24"/>
              </w:rPr>
            </w:pPr>
            <w:bookmarkStart w:id="18" w:name="t2"/>
            <w:r w:rsidRPr="00A17938">
              <w:rPr>
                <w:rFonts w:ascii="Times" w:hAnsi="Times" w:cs="Times"/>
                <w:szCs w:val="24"/>
              </w:rPr>
              <w:t>Ustawa o zmianie</w:t>
            </w:r>
            <w:bookmarkEnd w:id="18"/>
            <w:r w:rsidRPr="00A17938">
              <w:rPr>
                <w:rFonts w:ascii="Times" w:hAnsi="Times" w:cs="Times"/>
                <w:szCs w:val="24"/>
              </w:rPr>
              <w:t xml:space="preserve"> ustawy o doręczeniach elektronicznych oraz niektórych innych ustaw</w:t>
            </w:r>
          </w:p>
          <w:p w14:paraId="65467BE0" w14:textId="77777777" w:rsidR="00980989" w:rsidRPr="00A17938" w:rsidRDefault="00980989" w:rsidP="0057170B">
            <w:pPr>
              <w:spacing w:line="240" w:lineRule="auto"/>
              <w:rPr>
                <w:rFonts w:ascii="Times" w:hAnsi="Times" w:cs="Times"/>
                <w:b/>
                <w:szCs w:val="24"/>
              </w:rPr>
            </w:pPr>
            <w:r w:rsidRPr="00A17938">
              <w:rPr>
                <w:rFonts w:ascii="Times" w:hAnsi="Times" w:cs="Times"/>
                <w:b/>
                <w:szCs w:val="24"/>
              </w:rPr>
              <w:t>Ministerstwo wiodące i ministerstwa współpracujące</w:t>
            </w:r>
          </w:p>
          <w:bookmarkEnd w:id="17"/>
          <w:p w14:paraId="5C0B4034" w14:textId="77777777" w:rsidR="00980989" w:rsidRPr="00A17938" w:rsidRDefault="00980989" w:rsidP="0057170B">
            <w:pPr>
              <w:spacing w:after="120" w:line="240" w:lineRule="auto"/>
              <w:rPr>
                <w:rFonts w:ascii="Times" w:hAnsi="Times" w:cs="Times"/>
                <w:szCs w:val="24"/>
              </w:rPr>
            </w:pPr>
            <w:r w:rsidRPr="00A17938">
              <w:rPr>
                <w:rFonts w:ascii="Times" w:hAnsi="Times" w:cs="Times"/>
                <w:szCs w:val="24"/>
              </w:rPr>
              <w:t>Ministerstwo Cyfryzacji</w:t>
            </w:r>
          </w:p>
          <w:p w14:paraId="36AAE016" w14:textId="77777777" w:rsidR="00980989" w:rsidRPr="00A17938" w:rsidRDefault="00980989" w:rsidP="0057170B">
            <w:pPr>
              <w:spacing w:line="240" w:lineRule="auto"/>
              <w:rPr>
                <w:rFonts w:ascii="Times" w:hAnsi="Times" w:cs="Times"/>
                <w:szCs w:val="24"/>
              </w:rPr>
            </w:pPr>
            <w:r w:rsidRPr="00A17938">
              <w:rPr>
                <w:rFonts w:ascii="Times" w:hAnsi="Times" w:cs="Times"/>
                <w:b/>
                <w:szCs w:val="24"/>
              </w:rPr>
              <w:t xml:space="preserve">Osoba odpowiedzialna za projekt w randze Ministra, Sekretarza Stanu lub Podsekretarza Stanu </w:t>
            </w:r>
          </w:p>
          <w:p w14:paraId="5463739F" w14:textId="77777777" w:rsidR="00980989" w:rsidRPr="00A17938" w:rsidRDefault="00980989" w:rsidP="0057170B">
            <w:pPr>
              <w:spacing w:after="120" w:line="240" w:lineRule="auto"/>
              <w:rPr>
                <w:rFonts w:ascii="Times" w:hAnsi="Times" w:cs="Times"/>
                <w:szCs w:val="24"/>
              </w:rPr>
            </w:pPr>
            <w:r w:rsidRPr="00A17938">
              <w:rPr>
                <w:rFonts w:ascii="Times" w:hAnsi="Times" w:cs="Times"/>
                <w:szCs w:val="24"/>
              </w:rPr>
              <w:t>Dariusz Standerski, Sekretarz Stanu w Ministerstwie Cyfryzacji</w:t>
            </w:r>
          </w:p>
          <w:p w14:paraId="06578D7B" w14:textId="77777777" w:rsidR="00980989" w:rsidRPr="00A17938" w:rsidRDefault="00980989" w:rsidP="0057170B">
            <w:pPr>
              <w:spacing w:line="240" w:lineRule="auto"/>
              <w:rPr>
                <w:rFonts w:ascii="Times" w:hAnsi="Times" w:cs="Times"/>
                <w:b/>
                <w:szCs w:val="24"/>
              </w:rPr>
            </w:pPr>
            <w:r w:rsidRPr="00A17938">
              <w:rPr>
                <w:rFonts w:ascii="Times" w:hAnsi="Times" w:cs="Times"/>
                <w:b/>
                <w:szCs w:val="24"/>
              </w:rPr>
              <w:t>Kontakt do opiekuna merytorycznego projektu</w:t>
            </w:r>
          </w:p>
          <w:p w14:paraId="67DB5EAE" w14:textId="77777777" w:rsidR="00980989" w:rsidRPr="0009232A" w:rsidRDefault="00980989" w:rsidP="0057170B">
            <w:pPr>
              <w:spacing w:line="240" w:lineRule="auto"/>
              <w:ind w:hanging="34"/>
              <w:rPr>
                <w:rFonts w:ascii="Times" w:hAnsi="Times" w:cs="Times"/>
                <w:szCs w:val="24"/>
                <w:lang w:val="it-IT"/>
              </w:rPr>
            </w:pPr>
            <w:r w:rsidRPr="00A17938">
              <w:rPr>
                <w:rFonts w:ascii="Times" w:hAnsi="Times" w:cs="Times"/>
                <w:szCs w:val="24"/>
              </w:rPr>
              <w:t xml:space="preserve">Monika Małowiecka, zastępca dyrektora Departamentu Transformacji Cyfrowej w Ministerstwie Cyfryzacji, </w:t>
            </w:r>
            <w:r w:rsidRPr="00A17938">
              <w:rPr>
                <w:rFonts w:ascii="Times" w:hAnsi="Times" w:cs="Times"/>
                <w:szCs w:val="24"/>
                <w:lang w:val="it-IT"/>
              </w:rPr>
              <w:t xml:space="preserve">adres e-mail: </w:t>
            </w:r>
            <w:r>
              <w:fldChar w:fldCharType="begin"/>
            </w:r>
            <w:r>
              <w:instrText>HYPERLINK "mailto:monika.malowiecka3@cyfra.gov.pl"</w:instrText>
            </w:r>
            <w:r>
              <w:fldChar w:fldCharType="separate"/>
            </w:r>
            <w:r w:rsidRPr="0009232A">
              <w:rPr>
                <w:rStyle w:val="Hipercze"/>
                <w:rFonts w:ascii="Times" w:hAnsi="Times" w:cs="Times"/>
                <w:color w:val="auto"/>
                <w:szCs w:val="24"/>
                <w:lang w:val="it-IT"/>
              </w:rPr>
              <w:t>monika.malowiecka3@cyfra.gov.pl</w:t>
            </w:r>
            <w:r>
              <w:fldChar w:fldCharType="end"/>
            </w:r>
            <w:r w:rsidRPr="0009232A">
              <w:rPr>
                <w:rFonts w:ascii="Times" w:hAnsi="Times" w:cs="Times"/>
                <w:szCs w:val="24"/>
                <w:lang w:val="it-IT"/>
              </w:rPr>
              <w:t xml:space="preserve"> </w:t>
            </w:r>
          </w:p>
        </w:tc>
        <w:tc>
          <w:tcPr>
            <w:tcW w:w="4340" w:type="dxa"/>
            <w:gridSpan w:val="11"/>
            <w:shd w:val="clear" w:color="auto" w:fill="FFFFFF"/>
          </w:tcPr>
          <w:p w14:paraId="65CC1F7C" w14:textId="37F344D8" w:rsidR="00980989" w:rsidRPr="0009232A" w:rsidRDefault="00980989" w:rsidP="0057170B">
            <w:pPr>
              <w:spacing w:after="120" w:line="240" w:lineRule="auto"/>
              <w:rPr>
                <w:rFonts w:ascii="Times" w:hAnsi="Times" w:cs="Times"/>
                <w:b/>
                <w:szCs w:val="24"/>
              </w:rPr>
            </w:pPr>
            <w:r w:rsidRPr="0009232A">
              <w:rPr>
                <w:rFonts w:ascii="Times" w:hAnsi="Times" w:cs="Times"/>
                <w:b/>
                <w:szCs w:val="24"/>
              </w:rPr>
              <w:t>Data sporządzenia</w:t>
            </w:r>
            <w:r w:rsidRPr="0009232A">
              <w:rPr>
                <w:rFonts w:ascii="Times" w:hAnsi="Times" w:cs="Times"/>
                <w:b/>
                <w:szCs w:val="24"/>
              </w:rPr>
              <w:br/>
            </w:r>
            <w:r w:rsidR="00A17938">
              <w:rPr>
                <w:rFonts w:ascii="Times" w:hAnsi="Times" w:cs="Times"/>
                <w:bCs/>
                <w:szCs w:val="24"/>
              </w:rPr>
              <w:t>26</w:t>
            </w:r>
            <w:r w:rsidR="00D362D1" w:rsidRPr="0009232A">
              <w:rPr>
                <w:rFonts w:ascii="Times" w:hAnsi="Times" w:cs="Times"/>
                <w:bCs/>
                <w:szCs w:val="24"/>
              </w:rPr>
              <w:t>.0</w:t>
            </w:r>
            <w:r w:rsidR="0009232A">
              <w:rPr>
                <w:rFonts w:ascii="Times" w:hAnsi="Times" w:cs="Times"/>
                <w:bCs/>
                <w:szCs w:val="24"/>
              </w:rPr>
              <w:t>6</w:t>
            </w:r>
            <w:r w:rsidRPr="0009232A">
              <w:rPr>
                <w:rFonts w:ascii="Times" w:hAnsi="Times" w:cs="Times"/>
                <w:bCs/>
                <w:szCs w:val="24"/>
              </w:rPr>
              <w:t>.202</w:t>
            </w:r>
            <w:r w:rsidR="001712F4" w:rsidRPr="0009232A">
              <w:rPr>
                <w:rFonts w:ascii="Times" w:hAnsi="Times" w:cs="Times"/>
                <w:bCs/>
                <w:szCs w:val="24"/>
              </w:rPr>
              <w:t>6</w:t>
            </w:r>
            <w:r w:rsidR="00D362D1" w:rsidRPr="0009232A">
              <w:rPr>
                <w:rFonts w:ascii="Times" w:hAnsi="Times" w:cs="Times"/>
                <w:bCs/>
                <w:szCs w:val="24"/>
              </w:rPr>
              <w:t>.</w:t>
            </w:r>
          </w:p>
          <w:p w14:paraId="62E0D5ED" w14:textId="77777777" w:rsidR="00980989" w:rsidRPr="0009232A" w:rsidRDefault="00980989" w:rsidP="0057170B">
            <w:pPr>
              <w:shd w:val="clear" w:color="auto" w:fill="FFFFFF"/>
              <w:spacing w:line="240" w:lineRule="auto"/>
              <w:rPr>
                <w:rFonts w:ascii="Times" w:hAnsi="Times" w:cs="Times"/>
                <w:b/>
                <w:szCs w:val="24"/>
              </w:rPr>
            </w:pPr>
            <w:r w:rsidRPr="0009232A">
              <w:rPr>
                <w:rFonts w:ascii="Times" w:hAnsi="Times" w:cs="Times"/>
                <w:b/>
                <w:szCs w:val="24"/>
              </w:rPr>
              <w:t xml:space="preserve">Źródło: </w:t>
            </w:r>
            <w:bookmarkStart w:id="19" w:name="Lista1"/>
          </w:p>
          <w:bookmarkEnd w:id="19"/>
          <w:p w14:paraId="667BC4EE" w14:textId="77777777" w:rsidR="00980989" w:rsidRPr="0009232A" w:rsidRDefault="00980989" w:rsidP="0057170B">
            <w:pPr>
              <w:shd w:val="clear" w:color="auto" w:fill="FFFFFF"/>
              <w:spacing w:after="120" w:line="240" w:lineRule="auto"/>
              <w:rPr>
                <w:rFonts w:ascii="Times" w:hAnsi="Times" w:cs="Times"/>
                <w:szCs w:val="24"/>
              </w:rPr>
            </w:pPr>
            <w:r w:rsidRPr="0009232A">
              <w:rPr>
                <w:rFonts w:ascii="Times" w:hAnsi="Times" w:cs="Times"/>
                <w:szCs w:val="24"/>
              </w:rPr>
              <w:t>inicjatywa własna</w:t>
            </w:r>
          </w:p>
          <w:p w14:paraId="353EC484" w14:textId="77777777" w:rsidR="00980989" w:rsidRPr="0009232A" w:rsidRDefault="00980989" w:rsidP="0057170B">
            <w:pPr>
              <w:spacing w:line="240" w:lineRule="auto"/>
              <w:rPr>
                <w:rFonts w:ascii="Times" w:hAnsi="Times" w:cs="Times"/>
                <w:b/>
                <w:szCs w:val="24"/>
              </w:rPr>
            </w:pPr>
            <w:r w:rsidRPr="0009232A">
              <w:rPr>
                <w:rFonts w:ascii="Times" w:hAnsi="Times" w:cs="Times"/>
                <w:b/>
                <w:szCs w:val="24"/>
              </w:rPr>
              <w:t xml:space="preserve">Nr w wykazie prac </w:t>
            </w:r>
          </w:p>
          <w:p w14:paraId="4405BE91" w14:textId="77777777" w:rsidR="00980989" w:rsidRPr="0009232A" w:rsidRDefault="00980989" w:rsidP="0057170B">
            <w:pPr>
              <w:spacing w:after="120" w:line="240" w:lineRule="auto"/>
              <w:rPr>
                <w:rFonts w:ascii="Times" w:hAnsi="Times" w:cs="Times"/>
                <w:szCs w:val="24"/>
              </w:rPr>
            </w:pPr>
            <w:r w:rsidRPr="0009232A">
              <w:rPr>
                <w:rFonts w:ascii="Times" w:hAnsi="Times" w:cs="Times"/>
                <w:szCs w:val="24"/>
              </w:rPr>
              <w:t>UD236</w:t>
            </w:r>
          </w:p>
          <w:p w14:paraId="2B6C8683" w14:textId="77777777" w:rsidR="00980989" w:rsidRPr="0009232A" w:rsidRDefault="00980989" w:rsidP="0057170B">
            <w:pPr>
              <w:spacing w:after="120" w:line="240" w:lineRule="auto"/>
              <w:rPr>
                <w:rFonts w:ascii="Times" w:hAnsi="Times" w:cs="Times"/>
                <w:szCs w:val="24"/>
              </w:rPr>
            </w:pPr>
          </w:p>
        </w:tc>
      </w:tr>
      <w:tr w:rsidR="00ED24F2" w:rsidRPr="00EA3682" w14:paraId="2237BA31" w14:textId="77777777" w:rsidTr="0057170B">
        <w:trPr>
          <w:trHeight w:val="142"/>
          <w:jc w:val="center"/>
        </w:trPr>
        <w:tc>
          <w:tcPr>
            <w:tcW w:w="10947" w:type="dxa"/>
            <w:gridSpan w:val="27"/>
            <w:shd w:val="clear" w:color="auto" w:fill="99CCFF"/>
          </w:tcPr>
          <w:p w14:paraId="7538E1B4" w14:textId="77777777" w:rsidR="00980989" w:rsidRPr="0009232A" w:rsidRDefault="00980989" w:rsidP="0057170B">
            <w:pPr>
              <w:spacing w:line="240" w:lineRule="auto"/>
              <w:ind w:left="57"/>
              <w:jc w:val="center"/>
              <w:rPr>
                <w:rFonts w:ascii="Times" w:hAnsi="Times" w:cs="Times"/>
                <w:b/>
                <w:szCs w:val="24"/>
              </w:rPr>
            </w:pPr>
            <w:r w:rsidRPr="0009232A">
              <w:rPr>
                <w:rFonts w:ascii="Times" w:hAnsi="Times" w:cs="Times"/>
                <w:b/>
                <w:szCs w:val="24"/>
              </w:rPr>
              <w:t>OCENA SKUTKÓW REGULACJI</w:t>
            </w:r>
          </w:p>
        </w:tc>
      </w:tr>
      <w:tr w:rsidR="00ED24F2" w:rsidRPr="00EA3682" w14:paraId="35FFDCD7" w14:textId="77777777" w:rsidTr="0057170B">
        <w:trPr>
          <w:trHeight w:val="333"/>
          <w:jc w:val="center"/>
        </w:trPr>
        <w:tc>
          <w:tcPr>
            <w:tcW w:w="10947" w:type="dxa"/>
            <w:gridSpan w:val="27"/>
            <w:shd w:val="clear" w:color="auto" w:fill="99CCFF"/>
            <w:vAlign w:val="center"/>
          </w:tcPr>
          <w:p w14:paraId="4EEEB0C2" w14:textId="77777777" w:rsidR="00980989" w:rsidRPr="0009232A" w:rsidRDefault="00980989">
            <w:pPr>
              <w:widowControl/>
              <w:numPr>
                <w:ilvl w:val="0"/>
                <w:numId w:val="3"/>
              </w:numPr>
              <w:autoSpaceDE/>
              <w:autoSpaceDN/>
              <w:adjustRightInd/>
              <w:spacing w:before="60" w:after="60" w:line="240" w:lineRule="auto"/>
              <w:ind w:left="318" w:hanging="284"/>
              <w:jc w:val="both"/>
              <w:rPr>
                <w:rFonts w:ascii="Times" w:hAnsi="Times" w:cs="Times"/>
                <w:b/>
                <w:szCs w:val="24"/>
              </w:rPr>
            </w:pPr>
            <w:r w:rsidRPr="0009232A">
              <w:rPr>
                <w:rFonts w:ascii="Times" w:hAnsi="Times" w:cs="Times"/>
                <w:b/>
                <w:szCs w:val="24"/>
              </w:rPr>
              <w:t>Jaki problem jest rozwiązywany?</w:t>
            </w:r>
            <w:bookmarkStart w:id="20" w:name="Wybór1"/>
            <w:bookmarkEnd w:id="20"/>
          </w:p>
        </w:tc>
      </w:tr>
      <w:tr w:rsidR="00ED24F2" w:rsidRPr="00EA3682" w14:paraId="29F86B10" w14:textId="77777777" w:rsidTr="0057170B">
        <w:trPr>
          <w:trHeight w:val="142"/>
          <w:jc w:val="center"/>
        </w:trPr>
        <w:tc>
          <w:tcPr>
            <w:tcW w:w="10947" w:type="dxa"/>
            <w:gridSpan w:val="27"/>
            <w:shd w:val="clear" w:color="auto" w:fill="FFFFFF"/>
          </w:tcPr>
          <w:p w14:paraId="02730AA2" w14:textId="422DC632" w:rsidR="00B766E1" w:rsidRPr="0009232A" w:rsidRDefault="00980989" w:rsidP="0057170B">
            <w:pPr>
              <w:spacing w:after="120" w:line="240" w:lineRule="auto"/>
              <w:jc w:val="both"/>
              <w:rPr>
                <w:rFonts w:ascii="Times" w:hAnsi="Times" w:cs="Times"/>
                <w:szCs w:val="24"/>
              </w:rPr>
            </w:pPr>
            <w:r w:rsidRPr="0009232A">
              <w:rPr>
                <w:rFonts w:ascii="Times" w:hAnsi="Times" w:cs="Times"/>
                <w:szCs w:val="24"/>
              </w:rPr>
              <w:t>Wejście w życie ustawy z dnia 18 listopada 2020 r. o doręczeniach elektronicznych (Dz. U. z 202</w:t>
            </w:r>
            <w:r w:rsidR="001712F4" w:rsidRPr="0009232A">
              <w:rPr>
                <w:rFonts w:ascii="Times" w:hAnsi="Times" w:cs="Times"/>
                <w:szCs w:val="24"/>
              </w:rPr>
              <w:t>6</w:t>
            </w:r>
            <w:r w:rsidRPr="0009232A">
              <w:rPr>
                <w:rFonts w:ascii="Times" w:hAnsi="Times" w:cs="Times"/>
                <w:szCs w:val="24"/>
              </w:rPr>
              <w:t xml:space="preserve"> r. poz. </w:t>
            </w:r>
            <w:r w:rsidR="001712F4" w:rsidRPr="0009232A">
              <w:rPr>
                <w:rFonts w:ascii="Times" w:hAnsi="Times" w:cs="Times"/>
                <w:szCs w:val="24"/>
              </w:rPr>
              <w:t>3</w:t>
            </w:r>
            <w:r w:rsidR="00BC6380">
              <w:rPr>
                <w:rFonts w:ascii="Times" w:hAnsi="Times" w:cs="Times"/>
                <w:szCs w:val="24"/>
              </w:rPr>
              <w:t xml:space="preserve"> i 507</w:t>
            </w:r>
            <w:r w:rsidRPr="0009232A">
              <w:rPr>
                <w:rFonts w:ascii="Times" w:hAnsi="Times" w:cs="Times"/>
                <w:szCs w:val="24"/>
              </w:rPr>
              <w:t xml:space="preserve">), zwanej dalej </w:t>
            </w:r>
            <w:r w:rsidR="00EB170C" w:rsidRPr="0009232A">
              <w:rPr>
                <w:rFonts w:ascii="Times" w:hAnsi="Times" w:cs="Times"/>
                <w:szCs w:val="24"/>
              </w:rPr>
              <w:t>„</w:t>
            </w:r>
            <w:proofErr w:type="spellStart"/>
            <w:r w:rsidRPr="0009232A">
              <w:rPr>
                <w:rFonts w:ascii="Times" w:hAnsi="Times" w:cs="Times"/>
                <w:szCs w:val="24"/>
              </w:rPr>
              <w:t>UoDE</w:t>
            </w:r>
            <w:proofErr w:type="spellEnd"/>
            <w:r w:rsidR="00EB170C" w:rsidRPr="0009232A">
              <w:rPr>
                <w:rFonts w:ascii="Times" w:hAnsi="Times" w:cs="Times"/>
                <w:szCs w:val="24"/>
              </w:rPr>
              <w:t>”</w:t>
            </w:r>
            <w:r w:rsidR="00575DA6" w:rsidRPr="0009232A">
              <w:rPr>
                <w:rFonts w:ascii="Times" w:hAnsi="Times" w:cs="Times"/>
                <w:szCs w:val="24"/>
              </w:rPr>
              <w:t>,</w:t>
            </w:r>
            <w:r w:rsidRPr="0009232A">
              <w:rPr>
                <w:rFonts w:ascii="Times" w:hAnsi="Times" w:cs="Times"/>
                <w:szCs w:val="24"/>
              </w:rPr>
              <w:t xml:space="preserve"> oraz proces wdrażania nowych rozwiązań i zauważone w tym procesie problemy spowodowały konieczność wprowadzenia szeregu ustawowych zmian. Projektowane zmiany są niezbędne dla lepszej realizacji usług realizowanych na podstawie </w:t>
            </w:r>
            <w:proofErr w:type="spellStart"/>
            <w:r w:rsidRPr="0009232A">
              <w:rPr>
                <w:rFonts w:ascii="Times" w:hAnsi="Times" w:cs="Times"/>
                <w:szCs w:val="24"/>
              </w:rPr>
              <w:t>UoDE</w:t>
            </w:r>
            <w:proofErr w:type="spellEnd"/>
            <w:r w:rsidRPr="0009232A">
              <w:rPr>
                <w:rFonts w:ascii="Times" w:hAnsi="Times" w:cs="Times"/>
                <w:szCs w:val="24"/>
              </w:rPr>
              <w:t>, to jest publicznej usługi rejestrowanego doręczenia elektronicznego (PURDE), kwalifikowanej usługi rejestrowanego doręczenia elektronicznego</w:t>
            </w:r>
            <w:r w:rsidR="00787BBD" w:rsidRPr="0009232A">
              <w:rPr>
                <w:rFonts w:ascii="Times" w:hAnsi="Times" w:cs="Times"/>
                <w:szCs w:val="24"/>
              </w:rPr>
              <w:t xml:space="preserve"> (KURDE)</w:t>
            </w:r>
            <w:r w:rsidRPr="0009232A">
              <w:rPr>
                <w:rFonts w:ascii="Times" w:hAnsi="Times" w:cs="Times"/>
                <w:szCs w:val="24"/>
              </w:rPr>
              <w:t xml:space="preserve"> oraz publicznej usługi hybrydowej (PUH), zwanymi dalej łącznie </w:t>
            </w:r>
            <w:r w:rsidR="00EB170C" w:rsidRPr="0009232A">
              <w:rPr>
                <w:rFonts w:ascii="Times" w:hAnsi="Times" w:cs="Times"/>
                <w:szCs w:val="24"/>
              </w:rPr>
              <w:t>„</w:t>
            </w:r>
            <w:r w:rsidRPr="0009232A">
              <w:rPr>
                <w:rFonts w:ascii="Times" w:hAnsi="Times" w:cs="Times"/>
                <w:szCs w:val="24"/>
              </w:rPr>
              <w:t>e-Doręczeniami</w:t>
            </w:r>
            <w:r w:rsidR="00EB170C" w:rsidRPr="0009232A">
              <w:rPr>
                <w:rFonts w:ascii="Times" w:hAnsi="Times" w:cs="Times"/>
                <w:szCs w:val="24"/>
              </w:rPr>
              <w:t>”</w:t>
            </w:r>
            <w:r w:rsidRPr="0009232A">
              <w:rPr>
                <w:rFonts w:ascii="Times" w:hAnsi="Times" w:cs="Times"/>
                <w:szCs w:val="24"/>
              </w:rPr>
              <w:t>.</w:t>
            </w:r>
          </w:p>
          <w:p w14:paraId="33C80032" w14:textId="25B0FB85" w:rsidR="00980989" w:rsidRPr="0009232A" w:rsidRDefault="00B766E1" w:rsidP="0057170B">
            <w:pPr>
              <w:spacing w:after="120" w:line="240" w:lineRule="auto"/>
              <w:jc w:val="both"/>
              <w:rPr>
                <w:rFonts w:ascii="Times" w:hAnsi="Times" w:cs="Times"/>
                <w:szCs w:val="24"/>
              </w:rPr>
            </w:pPr>
            <w:r w:rsidRPr="0009232A">
              <w:rPr>
                <w:rFonts w:ascii="Times" w:hAnsi="Times" w:cs="Times"/>
                <w:szCs w:val="24"/>
              </w:rPr>
              <w:t xml:space="preserve">Obecnie 54% podmiotów publicznych posiada adresy doręczeń elektronicznych </w:t>
            </w:r>
            <w:r w:rsidR="00AF6D81" w:rsidRPr="0009232A">
              <w:rPr>
                <w:rFonts w:ascii="Times" w:hAnsi="Times" w:cs="Times"/>
                <w:szCs w:val="24"/>
              </w:rPr>
              <w:t>a</w:t>
            </w:r>
            <w:r w:rsidRPr="0009232A">
              <w:rPr>
                <w:rFonts w:ascii="Times" w:hAnsi="Times" w:cs="Times"/>
                <w:szCs w:val="24"/>
              </w:rPr>
              <w:t xml:space="preserve"> istniejące przepisy umożliwiają do końca 2025 r. odstąpienie od stosowania doręczeń elektronicznych. Proponowane przepisy </w:t>
            </w:r>
            <w:r w:rsidR="00514E3D" w:rsidRPr="0009232A">
              <w:rPr>
                <w:rFonts w:ascii="Times" w:hAnsi="Times" w:cs="Times"/>
                <w:szCs w:val="24"/>
              </w:rPr>
              <w:t>mają na</w:t>
            </w:r>
            <w:r w:rsidRPr="0009232A">
              <w:rPr>
                <w:rFonts w:ascii="Times" w:hAnsi="Times" w:cs="Times"/>
                <w:szCs w:val="24"/>
              </w:rPr>
              <w:t xml:space="preserve"> celu wyeliminowanie wątpliwości w stosowaniu przepisów oraz ich doprecyzowanie w taki sposób, aby zachęcić podmioty do korzystania z doręczeń elektronicznych.  </w:t>
            </w:r>
          </w:p>
          <w:p w14:paraId="1ABC3AB5" w14:textId="77777777" w:rsidR="00980989" w:rsidRPr="0009232A" w:rsidRDefault="00980989" w:rsidP="0057170B">
            <w:pPr>
              <w:spacing w:after="120" w:line="240" w:lineRule="auto"/>
              <w:jc w:val="both"/>
              <w:rPr>
                <w:rFonts w:ascii="Times" w:hAnsi="Times" w:cs="Times"/>
                <w:szCs w:val="24"/>
              </w:rPr>
            </w:pPr>
            <w:r w:rsidRPr="0009232A">
              <w:rPr>
                <w:rFonts w:ascii="Times" w:hAnsi="Times" w:cs="Times"/>
                <w:szCs w:val="24"/>
              </w:rPr>
              <w:t xml:space="preserve">Podmioty, które przystąpiły w terminie do e-Doręczeń, zgłaszały postulaty, uwagi lub wnioski w zakresie związanym z funkcjonowaniem e-Doręczeń. </w:t>
            </w:r>
          </w:p>
          <w:p w14:paraId="4225029A" w14:textId="7BE8489A" w:rsidR="00980989" w:rsidRPr="0009232A" w:rsidRDefault="00B766E1" w:rsidP="0057170B">
            <w:pPr>
              <w:spacing w:after="120" w:line="240" w:lineRule="auto"/>
              <w:jc w:val="both"/>
              <w:rPr>
                <w:rFonts w:ascii="Times" w:hAnsi="Times" w:cs="Times"/>
                <w:szCs w:val="24"/>
              </w:rPr>
            </w:pPr>
            <w:r w:rsidRPr="0009232A">
              <w:rPr>
                <w:rFonts w:ascii="Times" w:hAnsi="Times" w:cs="Times"/>
                <w:szCs w:val="24"/>
              </w:rPr>
              <w:t>Ponadto c</w:t>
            </w:r>
            <w:r w:rsidR="00980989" w:rsidRPr="0009232A">
              <w:rPr>
                <w:rFonts w:ascii="Times" w:hAnsi="Times" w:cs="Times"/>
                <w:szCs w:val="24"/>
              </w:rPr>
              <w:t>elem projektowanej ustawy jest dokonanie zmian dotyczących e-Doręczeń, istotnych dla ich funkcjonowania i</w:t>
            </w:r>
            <w:r w:rsidR="00EB170C" w:rsidRPr="0009232A">
              <w:rPr>
                <w:rFonts w:ascii="Times" w:hAnsi="Times" w:cs="Times"/>
                <w:szCs w:val="24"/>
              </w:rPr>
              <w:t> </w:t>
            </w:r>
            <w:r w:rsidR="00980989" w:rsidRPr="0009232A">
              <w:rPr>
                <w:rFonts w:ascii="Times" w:hAnsi="Times" w:cs="Times"/>
                <w:szCs w:val="24"/>
              </w:rPr>
              <w:t xml:space="preserve">dalszego rozwoju. Zaproponowane w projekcie przepisy mają charakter doprecyzowujący oraz eliminują pojawiające się wątpliwości w stosowaniu </w:t>
            </w:r>
            <w:proofErr w:type="spellStart"/>
            <w:r w:rsidR="00980989" w:rsidRPr="0009232A">
              <w:rPr>
                <w:rFonts w:ascii="Times" w:hAnsi="Times" w:cs="Times"/>
                <w:szCs w:val="24"/>
              </w:rPr>
              <w:t>UoDE</w:t>
            </w:r>
            <w:proofErr w:type="spellEnd"/>
            <w:r w:rsidRPr="0009232A">
              <w:rPr>
                <w:rFonts w:ascii="Times" w:hAnsi="Times" w:cs="Times"/>
                <w:szCs w:val="24"/>
              </w:rPr>
              <w:t xml:space="preserve"> – co może nastąpić wyłączenie </w:t>
            </w:r>
            <w:r w:rsidR="00AF6D81" w:rsidRPr="0009232A">
              <w:rPr>
                <w:rFonts w:ascii="Times" w:hAnsi="Times" w:cs="Times"/>
                <w:szCs w:val="24"/>
              </w:rPr>
              <w:t>po</w:t>
            </w:r>
            <w:r w:rsidRPr="0009232A">
              <w:rPr>
                <w:rFonts w:ascii="Times" w:hAnsi="Times" w:cs="Times"/>
                <w:szCs w:val="24"/>
              </w:rPr>
              <w:t>przez zmiany przepisów</w:t>
            </w:r>
            <w:r w:rsidR="00980989" w:rsidRPr="0009232A">
              <w:rPr>
                <w:rFonts w:ascii="Times" w:hAnsi="Times" w:cs="Times"/>
                <w:szCs w:val="24"/>
              </w:rPr>
              <w:t xml:space="preserve">. </w:t>
            </w:r>
          </w:p>
          <w:p w14:paraId="20E1A769" w14:textId="1936425F" w:rsidR="00980989" w:rsidRPr="0009232A" w:rsidRDefault="00B766E1" w:rsidP="0057170B">
            <w:pPr>
              <w:spacing w:after="120" w:line="240" w:lineRule="auto"/>
              <w:jc w:val="both"/>
              <w:rPr>
                <w:rFonts w:ascii="Times" w:hAnsi="Times" w:cs="Times"/>
                <w:szCs w:val="24"/>
              </w:rPr>
            </w:pPr>
            <w:r w:rsidRPr="0009232A">
              <w:rPr>
                <w:rFonts w:ascii="Times" w:hAnsi="Times" w:cs="Times"/>
                <w:szCs w:val="24"/>
              </w:rPr>
              <w:t>Dodatkowo p</w:t>
            </w:r>
            <w:r w:rsidR="00980989" w:rsidRPr="0009232A">
              <w:rPr>
                <w:rFonts w:ascii="Times" w:hAnsi="Times" w:cs="Times"/>
                <w:szCs w:val="24"/>
              </w:rPr>
              <w:t>rojekt ustawy uwzględnia postulaty zgłaszane przez podmioty publiczne, w szczególności przez jednostki samorządu terytorialnego, oraz inne podmioty objęte obowiązkiem stosowania przepisów o doręczeniach elektronicznych, dotyczące:</w:t>
            </w:r>
          </w:p>
          <w:p w14:paraId="0BE03C57" w14:textId="5D7A6BD9" w:rsidR="00980989" w:rsidRPr="0009232A" w:rsidRDefault="00980989" w:rsidP="0057170B">
            <w:pPr>
              <w:spacing w:after="120" w:line="240" w:lineRule="auto"/>
              <w:jc w:val="both"/>
              <w:rPr>
                <w:rFonts w:ascii="Times" w:hAnsi="Times" w:cs="Times"/>
                <w:szCs w:val="24"/>
              </w:rPr>
            </w:pPr>
            <w:r w:rsidRPr="0009232A">
              <w:rPr>
                <w:rFonts w:ascii="Times" w:hAnsi="Times" w:cs="Times"/>
                <w:szCs w:val="24"/>
              </w:rPr>
              <w:t xml:space="preserve">1) zasad obliczania terminów doręczenia korespondencji przez podmioty publiczne (w szczególności w zakresie tzw. </w:t>
            </w:r>
            <w:r w:rsidR="00EB170C" w:rsidRPr="0009232A">
              <w:rPr>
                <w:rFonts w:ascii="Times" w:hAnsi="Times" w:cs="Times"/>
                <w:szCs w:val="24"/>
              </w:rPr>
              <w:t>„</w:t>
            </w:r>
            <w:r w:rsidRPr="0009232A">
              <w:rPr>
                <w:rFonts w:ascii="Times" w:hAnsi="Times" w:cs="Times"/>
                <w:szCs w:val="24"/>
              </w:rPr>
              <w:t>fikcji doręczenia</w:t>
            </w:r>
            <w:r w:rsidR="00EB170C" w:rsidRPr="0009232A">
              <w:rPr>
                <w:rFonts w:ascii="Times" w:hAnsi="Times" w:cs="Times"/>
                <w:szCs w:val="24"/>
              </w:rPr>
              <w:t>”</w:t>
            </w:r>
            <w:r w:rsidRPr="0009232A">
              <w:rPr>
                <w:rFonts w:ascii="Times" w:hAnsi="Times" w:cs="Times"/>
                <w:szCs w:val="24"/>
              </w:rPr>
              <w:t>)</w:t>
            </w:r>
            <w:r w:rsidR="00230190" w:rsidRPr="0009232A">
              <w:rPr>
                <w:rFonts w:ascii="Times" w:hAnsi="Times" w:cs="Times"/>
                <w:szCs w:val="24"/>
              </w:rPr>
              <w:t>, z uwagi na wątpliwości pojawiające się w zakresie liczenia terminów</w:t>
            </w:r>
            <w:r w:rsidRPr="0009232A">
              <w:rPr>
                <w:rFonts w:ascii="Times" w:hAnsi="Times" w:cs="Times"/>
                <w:szCs w:val="24"/>
              </w:rPr>
              <w:t>;</w:t>
            </w:r>
          </w:p>
          <w:p w14:paraId="34779D3D" w14:textId="44150E33" w:rsidR="00980989" w:rsidRPr="0009232A" w:rsidRDefault="00980989" w:rsidP="0057170B">
            <w:pPr>
              <w:spacing w:after="120" w:line="240" w:lineRule="auto"/>
              <w:jc w:val="both"/>
              <w:rPr>
                <w:rFonts w:ascii="Times" w:hAnsi="Times" w:cs="Times"/>
                <w:szCs w:val="24"/>
              </w:rPr>
            </w:pPr>
            <w:r w:rsidRPr="0009232A">
              <w:rPr>
                <w:rFonts w:ascii="Times" w:hAnsi="Times" w:cs="Times"/>
                <w:szCs w:val="24"/>
              </w:rPr>
              <w:t xml:space="preserve">2) doprecyzowania obowiązków </w:t>
            </w:r>
            <w:r w:rsidR="00062C40" w:rsidRPr="0009232A">
              <w:rPr>
                <w:rFonts w:ascii="Times" w:hAnsi="Times" w:cs="Times"/>
                <w:szCs w:val="24"/>
              </w:rPr>
              <w:t>o</w:t>
            </w:r>
            <w:r w:rsidRPr="0009232A">
              <w:rPr>
                <w:rFonts w:ascii="Times" w:hAnsi="Times" w:cs="Times"/>
                <w:szCs w:val="24"/>
              </w:rPr>
              <w:t xml:space="preserve">peratora </w:t>
            </w:r>
            <w:r w:rsidR="00062C40" w:rsidRPr="0009232A">
              <w:rPr>
                <w:rFonts w:ascii="Times" w:hAnsi="Times" w:cs="Times"/>
                <w:szCs w:val="24"/>
              </w:rPr>
              <w:t>w</w:t>
            </w:r>
            <w:r w:rsidRPr="0009232A">
              <w:rPr>
                <w:rFonts w:ascii="Times" w:hAnsi="Times" w:cs="Times"/>
                <w:szCs w:val="24"/>
              </w:rPr>
              <w:t>yznaczonego w zakresie realizowanych usług PURDE i PUH</w:t>
            </w:r>
            <w:r w:rsidR="00B766E1" w:rsidRPr="0009232A">
              <w:rPr>
                <w:rFonts w:ascii="Times" w:hAnsi="Times" w:cs="Times"/>
                <w:szCs w:val="24"/>
              </w:rPr>
              <w:t xml:space="preserve"> (w szczególności w zakresie wymagań dotyczących weryfikacji korespondencji</w:t>
            </w:r>
            <w:r w:rsidR="00EC51B1" w:rsidRPr="0009232A">
              <w:rPr>
                <w:rFonts w:ascii="Times" w:hAnsi="Times" w:cs="Times"/>
                <w:szCs w:val="24"/>
              </w:rPr>
              <w:t xml:space="preserve">, co przyczyni się do jeszcze większej </w:t>
            </w:r>
            <w:r w:rsidR="00230190" w:rsidRPr="0009232A">
              <w:rPr>
                <w:rFonts w:ascii="Times" w:hAnsi="Times" w:cs="Times"/>
                <w:szCs w:val="24"/>
              </w:rPr>
              <w:t>pewności</w:t>
            </w:r>
            <w:r w:rsidR="00EC51B1" w:rsidRPr="0009232A">
              <w:rPr>
                <w:rFonts w:ascii="Times" w:hAnsi="Times" w:cs="Times"/>
                <w:szCs w:val="24"/>
              </w:rPr>
              <w:t xml:space="preserve"> co do autentyczności korespondencji</w:t>
            </w:r>
            <w:r w:rsidR="00230190" w:rsidRPr="0009232A">
              <w:rPr>
                <w:rFonts w:ascii="Times" w:hAnsi="Times" w:cs="Times"/>
                <w:szCs w:val="24"/>
              </w:rPr>
              <w:t xml:space="preserve"> przekazywanej w ramach tych usług</w:t>
            </w:r>
            <w:r w:rsidR="00EC51B1" w:rsidRPr="0009232A">
              <w:rPr>
                <w:rFonts w:ascii="Times" w:hAnsi="Times" w:cs="Times"/>
                <w:szCs w:val="24"/>
              </w:rPr>
              <w:t>, w tym w zakresie</w:t>
            </w:r>
            <w:r w:rsidR="00230190" w:rsidRPr="0009232A">
              <w:rPr>
                <w:rFonts w:ascii="Times" w:hAnsi="Times" w:cs="Times"/>
                <w:szCs w:val="24"/>
              </w:rPr>
              <w:t xml:space="preserve"> wątkowości co do</w:t>
            </w:r>
            <w:r w:rsidR="00EC51B1" w:rsidRPr="0009232A">
              <w:rPr>
                <w:rFonts w:ascii="Times" w:hAnsi="Times" w:cs="Times"/>
                <w:szCs w:val="24"/>
              </w:rPr>
              <w:t xml:space="preserve"> uznawania </w:t>
            </w:r>
            <w:r w:rsidR="00230190" w:rsidRPr="0009232A">
              <w:rPr>
                <w:rFonts w:ascii="Times" w:hAnsi="Times" w:cs="Times"/>
                <w:szCs w:val="24"/>
              </w:rPr>
              <w:t>korespondencji PUH przez inne podmioty niż ten, który dokonuje doręczenia</w:t>
            </w:r>
            <w:r w:rsidR="00B766E1" w:rsidRPr="0009232A">
              <w:rPr>
                <w:rFonts w:ascii="Times" w:hAnsi="Times" w:cs="Times"/>
                <w:szCs w:val="24"/>
              </w:rPr>
              <w:t>)</w:t>
            </w:r>
            <w:r w:rsidRPr="0009232A">
              <w:rPr>
                <w:rFonts w:ascii="Times" w:hAnsi="Times" w:cs="Times"/>
                <w:szCs w:val="24"/>
              </w:rPr>
              <w:t>;</w:t>
            </w:r>
          </w:p>
          <w:p w14:paraId="6BD7F982" w14:textId="6480E441" w:rsidR="00980989" w:rsidRPr="0009232A" w:rsidRDefault="00980989" w:rsidP="0057170B">
            <w:pPr>
              <w:spacing w:after="120" w:line="240" w:lineRule="auto"/>
              <w:jc w:val="both"/>
              <w:rPr>
                <w:rFonts w:ascii="Times" w:hAnsi="Times" w:cs="Times"/>
                <w:szCs w:val="24"/>
              </w:rPr>
            </w:pPr>
            <w:r w:rsidRPr="0009232A">
              <w:rPr>
                <w:rFonts w:ascii="Times" w:hAnsi="Times" w:cs="Times"/>
                <w:szCs w:val="24"/>
              </w:rPr>
              <w:t>3) nadzoru nad usługami PURDE</w:t>
            </w:r>
            <w:r w:rsidR="00B766E1" w:rsidRPr="0009232A">
              <w:rPr>
                <w:rFonts w:ascii="Times" w:hAnsi="Times" w:cs="Times"/>
                <w:szCs w:val="24"/>
              </w:rPr>
              <w:t xml:space="preserve"> (w związku ze wskazaniem, że usługa PURDE jest kwalifikowaną usługą rejestrowanego doręczenia elektronicznego</w:t>
            </w:r>
            <w:r w:rsidR="00EC51B1" w:rsidRPr="0009232A">
              <w:rPr>
                <w:rFonts w:ascii="Times" w:hAnsi="Times" w:cs="Times"/>
                <w:szCs w:val="24"/>
              </w:rPr>
              <w:t>, co umożliwi podejmowanie przez MC dodatkowych działań wobec OW, które wynikają z ustawy o usługach zaufania i identyfikacji elektronicznej, która nadaje szersze kompetencje MC w zakresie nadzoru nad usługami kwalifikowanymi</w:t>
            </w:r>
            <w:r w:rsidR="00B766E1" w:rsidRPr="0009232A">
              <w:rPr>
                <w:rFonts w:ascii="Times" w:hAnsi="Times" w:cs="Times"/>
                <w:szCs w:val="24"/>
              </w:rPr>
              <w:t>)</w:t>
            </w:r>
            <w:r w:rsidRPr="0009232A">
              <w:rPr>
                <w:rFonts w:ascii="Times" w:hAnsi="Times" w:cs="Times"/>
                <w:szCs w:val="24"/>
              </w:rPr>
              <w:t xml:space="preserve"> i PUH;</w:t>
            </w:r>
          </w:p>
          <w:p w14:paraId="2A3AB9D8" w14:textId="36645427" w:rsidR="00980989" w:rsidRPr="0009232A" w:rsidRDefault="00980989" w:rsidP="0057170B">
            <w:pPr>
              <w:spacing w:after="120" w:line="240" w:lineRule="auto"/>
              <w:jc w:val="both"/>
              <w:rPr>
                <w:rFonts w:ascii="Times" w:hAnsi="Times" w:cs="Times"/>
                <w:szCs w:val="24"/>
              </w:rPr>
            </w:pPr>
            <w:r w:rsidRPr="0009232A">
              <w:rPr>
                <w:rFonts w:ascii="Times" w:hAnsi="Times" w:cs="Times"/>
                <w:szCs w:val="24"/>
              </w:rPr>
              <w:t xml:space="preserve">4) zwolnienia podmiotów publicznych z opłat za przekazywanie korespondencji do syndyka w postępowaniach </w:t>
            </w:r>
            <w:r w:rsidRPr="0009232A">
              <w:rPr>
                <w:rFonts w:ascii="Times" w:hAnsi="Times" w:cs="Times"/>
                <w:szCs w:val="24"/>
              </w:rPr>
              <w:lastRenderedPageBreak/>
              <w:t>upadłościowych.</w:t>
            </w:r>
          </w:p>
        </w:tc>
      </w:tr>
      <w:tr w:rsidR="00ED24F2" w:rsidRPr="00EA3682" w14:paraId="5F464A2E" w14:textId="77777777" w:rsidTr="0057170B">
        <w:trPr>
          <w:trHeight w:val="142"/>
          <w:jc w:val="center"/>
        </w:trPr>
        <w:tc>
          <w:tcPr>
            <w:tcW w:w="10947" w:type="dxa"/>
            <w:gridSpan w:val="27"/>
            <w:shd w:val="clear" w:color="auto" w:fill="99CCFF"/>
            <w:vAlign w:val="center"/>
          </w:tcPr>
          <w:p w14:paraId="3A300540" w14:textId="77777777" w:rsidR="00980989" w:rsidRPr="0009232A" w:rsidRDefault="00980989">
            <w:pPr>
              <w:widowControl/>
              <w:numPr>
                <w:ilvl w:val="0"/>
                <w:numId w:val="3"/>
              </w:numPr>
              <w:autoSpaceDE/>
              <w:autoSpaceDN/>
              <w:adjustRightInd/>
              <w:spacing w:before="60" w:after="60" w:line="240" w:lineRule="auto"/>
              <w:ind w:left="318" w:hanging="284"/>
              <w:jc w:val="both"/>
              <w:rPr>
                <w:rFonts w:ascii="Times" w:hAnsi="Times" w:cs="Times"/>
                <w:b/>
                <w:szCs w:val="24"/>
              </w:rPr>
            </w:pPr>
            <w:r w:rsidRPr="0009232A">
              <w:rPr>
                <w:rFonts w:ascii="Times" w:hAnsi="Times" w:cs="Times"/>
                <w:b/>
                <w:spacing w:val="-2"/>
                <w:szCs w:val="24"/>
              </w:rPr>
              <w:lastRenderedPageBreak/>
              <w:t>Rekomendowane rozwiązanie, w tym planowane narzędzia interwencji, i oczekiwany efekt</w:t>
            </w:r>
          </w:p>
        </w:tc>
      </w:tr>
      <w:tr w:rsidR="00ED24F2" w:rsidRPr="00EA3682" w14:paraId="0886EEB6" w14:textId="77777777" w:rsidTr="0057170B">
        <w:trPr>
          <w:trHeight w:val="142"/>
          <w:jc w:val="center"/>
        </w:trPr>
        <w:tc>
          <w:tcPr>
            <w:tcW w:w="10947" w:type="dxa"/>
            <w:gridSpan w:val="27"/>
          </w:tcPr>
          <w:p w14:paraId="2698B010" w14:textId="77777777" w:rsidR="00980989" w:rsidRPr="0009232A" w:rsidRDefault="00980989" w:rsidP="0057170B">
            <w:pPr>
              <w:spacing w:after="120" w:line="240" w:lineRule="auto"/>
              <w:jc w:val="both"/>
              <w:rPr>
                <w:rFonts w:ascii="Times" w:hAnsi="Times" w:cs="Times"/>
                <w:szCs w:val="24"/>
              </w:rPr>
            </w:pPr>
            <w:r w:rsidRPr="0009232A">
              <w:rPr>
                <w:rFonts w:ascii="Times" w:hAnsi="Times" w:cs="Times"/>
                <w:szCs w:val="24"/>
              </w:rPr>
              <w:t>Zakłada się wprowadzenie następujących zmian:</w:t>
            </w:r>
          </w:p>
          <w:p w14:paraId="4AA71820" w14:textId="77777777" w:rsidR="00980989" w:rsidRPr="0009232A" w:rsidRDefault="00980989" w:rsidP="0057170B">
            <w:pPr>
              <w:spacing w:after="120" w:line="240" w:lineRule="auto"/>
              <w:jc w:val="both"/>
              <w:rPr>
                <w:rFonts w:ascii="Times" w:hAnsi="Times" w:cs="Times"/>
                <w:szCs w:val="24"/>
              </w:rPr>
            </w:pPr>
            <w:r w:rsidRPr="0009232A">
              <w:rPr>
                <w:rFonts w:ascii="Times" w:hAnsi="Times" w:cs="Times"/>
                <w:szCs w:val="24"/>
              </w:rPr>
              <w:t xml:space="preserve">I. W ustawie z dnia 18 listopada 2020 r. o doręczeniach elektronicznych: </w:t>
            </w:r>
          </w:p>
          <w:p w14:paraId="6F826053" w14:textId="7370D180" w:rsidR="00980989" w:rsidRPr="0009232A" w:rsidRDefault="00980989" w:rsidP="0039473B">
            <w:pPr>
              <w:pStyle w:val="NormalnyWeb"/>
              <w:numPr>
                <w:ilvl w:val="0"/>
                <w:numId w:val="6"/>
              </w:numPr>
              <w:spacing w:before="0" w:beforeAutospacing="0" w:after="120" w:afterAutospacing="0"/>
              <w:ind w:hanging="376"/>
              <w:jc w:val="both"/>
              <w:rPr>
                <w:rFonts w:ascii="Times" w:hAnsi="Times" w:cs="Times"/>
                <w:bCs/>
              </w:rPr>
            </w:pPr>
            <w:r w:rsidRPr="0009232A">
              <w:rPr>
                <w:rStyle w:val="Pogrubienie"/>
                <w:rFonts w:ascii="Times" w:hAnsi="Times" w:cs="Times"/>
                <w:b w:val="0"/>
                <w:bCs w:val="0"/>
              </w:rPr>
              <w:t>Rozszerzenie zakresu podmiotowego</w:t>
            </w:r>
            <w:r w:rsidRPr="0009232A">
              <w:rPr>
                <w:rFonts w:ascii="Times" w:hAnsi="Times" w:cs="Times"/>
                <w:b/>
              </w:rPr>
              <w:t xml:space="preserve"> </w:t>
            </w:r>
            <w:r w:rsidRPr="0009232A">
              <w:rPr>
                <w:rFonts w:ascii="Times" w:hAnsi="Times" w:cs="Times"/>
                <w:bCs/>
              </w:rPr>
              <w:t>–</w:t>
            </w:r>
            <w:r w:rsidRPr="0009232A">
              <w:rPr>
                <w:rFonts w:ascii="Times" w:hAnsi="Times" w:cs="Times"/>
                <w:b/>
              </w:rPr>
              <w:t xml:space="preserve"> </w:t>
            </w:r>
            <w:r w:rsidRPr="0009232A">
              <w:rPr>
                <w:rFonts w:ascii="Times" w:hAnsi="Times" w:cs="Times"/>
                <w:bCs/>
              </w:rPr>
              <w:t>ustawa będzie nakładała obowiązek posiadania adresu do doręczeń elektronicznych (ADE) przez podmioty niepubliczne realizujące zadania publiczne oraz w zakresie wprowadzenia tzw. fikcji do doręczeń w przypadku doręczenia między podmiotami niepublicznymi.</w:t>
            </w:r>
          </w:p>
          <w:p w14:paraId="77B64231" w14:textId="447BB3AB" w:rsidR="00980989" w:rsidRPr="0009232A" w:rsidRDefault="00980989">
            <w:pPr>
              <w:pStyle w:val="NormalnyWeb"/>
              <w:numPr>
                <w:ilvl w:val="0"/>
                <w:numId w:val="6"/>
              </w:numPr>
              <w:spacing w:before="0" w:beforeAutospacing="0" w:after="120" w:afterAutospacing="0"/>
              <w:ind w:hanging="376"/>
              <w:jc w:val="both"/>
              <w:rPr>
                <w:rFonts w:ascii="Times" w:hAnsi="Times" w:cs="Times"/>
              </w:rPr>
            </w:pPr>
            <w:r w:rsidRPr="0009232A">
              <w:t>Doprecyzowanie definicji</w:t>
            </w:r>
            <w:r w:rsidRPr="0009232A">
              <w:rPr>
                <w:rFonts w:ascii="Times" w:hAnsi="Times" w:cs="Times"/>
              </w:rPr>
              <w:t xml:space="preserve"> PUH i PURDE wskazując m.in., że PUH dotyczy wyłącznie obrotu krajowego oraz, że PURDE jest kwalifikowaną usługą doręczenia elektronicznego, o której mowa w art. 3 pkt 37 rozporządzenia z dnia 23 lipca 2014 r. w sprawie identyfikacji elektronicznej i usług zaufania w odniesieniu do transakcji elektronicznych na rynku wewnętrznym oraz uchylającego dyrektywę 1999/93/WE (Dz. Urz. UE L 257 z 28.08.2014, str. 73), zwanego dalej </w:t>
            </w:r>
            <w:r w:rsidR="00EB170C" w:rsidRPr="0009232A">
              <w:rPr>
                <w:rFonts w:ascii="Times" w:hAnsi="Times" w:cs="Times"/>
              </w:rPr>
              <w:t>„</w:t>
            </w:r>
            <w:r w:rsidRPr="0009232A">
              <w:rPr>
                <w:rFonts w:ascii="Times" w:hAnsi="Times" w:cs="Times"/>
              </w:rPr>
              <w:t>rozporządzeniem 910/2014</w:t>
            </w:r>
            <w:r w:rsidR="00EB170C" w:rsidRPr="0009232A">
              <w:rPr>
                <w:rFonts w:ascii="Times" w:hAnsi="Times" w:cs="Times"/>
              </w:rPr>
              <w:t>”</w:t>
            </w:r>
            <w:r w:rsidRPr="0009232A">
              <w:rPr>
                <w:rFonts w:ascii="Times" w:hAnsi="Times" w:cs="Times"/>
              </w:rPr>
              <w:t>.</w:t>
            </w:r>
          </w:p>
          <w:p w14:paraId="26163D53" w14:textId="77777777" w:rsidR="00980989" w:rsidRPr="0009232A" w:rsidRDefault="00980989">
            <w:pPr>
              <w:pStyle w:val="NormalnyWeb"/>
              <w:numPr>
                <w:ilvl w:val="0"/>
                <w:numId w:val="6"/>
              </w:numPr>
              <w:spacing w:before="0" w:beforeAutospacing="0" w:after="120" w:afterAutospacing="0"/>
              <w:ind w:hanging="376"/>
              <w:jc w:val="both"/>
            </w:pPr>
            <w:r w:rsidRPr="0009232A">
              <w:t xml:space="preserve">Doprecyzowanie przepisów w zakresie wyłączenia stosowania </w:t>
            </w:r>
            <w:proofErr w:type="spellStart"/>
            <w:r w:rsidRPr="0009232A">
              <w:t>UoDE</w:t>
            </w:r>
            <w:proofErr w:type="spellEnd"/>
            <w:r w:rsidRPr="0009232A">
              <w:t xml:space="preserve"> w zakresie korespondencji zawierającej informacje niejawne oraz określenie wyjątków od korzystania z usług PURDE i PUH w przypadku dokumentów sporządzonych pierwotnie w formie papierowej.</w:t>
            </w:r>
          </w:p>
          <w:p w14:paraId="3E3B65CE" w14:textId="77777777" w:rsidR="00980989" w:rsidRPr="0009232A" w:rsidRDefault="00980989">
            <w:pPr>
              <w:pStyle w:val="NormalnyWeb"/>
              <w:numPr>
                <w:ilvl w:val="0"/>
                <w:numId w:val="6"/>
              </w:numPr>
              <w:spacing w:before="0" w:beforeAutospacing="0" w:after="120" w:afterAutospacing="0"/>
              <w:ind w:hanging="376"/>
              <w:jc w:val="both"/>
            </w:pPr>
            <w:r w:rsidRPr="0009232A">
              <w:t xml:space="preserve">Wprowadzenie obowiązku integracji stosowanych przez podmioty publiczne rozwiązań organizacyjno-technicznych innych niż ADE z systemem teleinformatycznym, o których mowa w art. 58 ust. 3 </w:t>
            </w:r>
            <w:proofErr w:type="spellStart"/>
            <w:r w:rsidRPr="0009232A">
              <w:t>UoDE</w:t>
            </w:r>
            <w:proofErr w:type="spellEnd"/>
            <w:r w:rsidRPr="0009232A">
              <w:t>.</w:t>
            </w:r>
          </w:p>
          <w:p w14:paraId="07BD62B6" w14:textId="77777777" w:rsidR="00980989" w:rsidRPr="0009232A" w:rsidRDefault="00980989">
            <w:pPr>
              <w:pStyle w:val="NormalnyWeb"/>
              <w:numPr>
                <w:ilvl w:val="0"/>
                <w:numId w:val="6"/>
              </w:numPr>
              <w:spacing w:before="0" w:beforeAutospacing="0" w:after="120" w:afterAutospacing="0"/>
              <w:ind w:hanging="376"/>
              <w:jc w:val="both"/>
            </w:pPr>
            <w:r w:rsidRPr="0009232A">
              <w:t>Doprecyzowanie przepisów w celu jednoznacznego wskazania, że w przypadku osoby fizycznej wykonującej zawód zaufania publicznego lub prowadzącej jednoosobową działalność gospodarczą tworzone są odrębne ADE dla danego zawodu oraz jednoosobowej działalności gospodarczej, jak również rozszerzenie zakresu danych wymaganych we wniosku o utworzenie ADE składanych przez osoby wykonujące zawody zaufania publicznego, danych przetwarzanych w BAE dotyczących tych osób, oraz dodanie możliwości weryfikacji tych danych w systemach prowadzonych przez samorządy zawodowe – w szczególności w zakresie prawa do wykonywania zawodu.</w:t>
            </w:r>
          </w:p>
          <w:p w14:paraId="07808F8D" w14:textId="41FD1A49" w:rsidR="00980989" w:rsidRPr="0009232A" w:rsidRDefault="00980989">
            <w:pPr>
              <w:pStyle w:val="NormalnyWeb"/>
              <w:numPr>
                <w:ilvl w:val="0"/>
                <w:numId w:val="6"/>
              </w:numPr>
              <w:spacing w:before="0" w:beforeAutospacing="0" w:after="120" w:afterAutospacing="0"/>
              <w:ind w:hanging="376"/>
              <w:jc w:val="both"/>
            </w:pPr>
            <w:r w:rsidRPr="0009232A">
              <w:t xml:space="preserve">Wprowadzenie jako zasady sposoby wymiany korespondencji (nie tylko obowiązku jej odbierania od podmiotu publicznego) z podmiotami publicznymi z wykorzystaniem PURDE albo </w:t>
            </w:r>
            <w:r w:rsidR="00575DA6" w:rsidRPr="0009232A">
              <w:t>kwalifikowanej usługi rejestrowanego doręczenia elektronicznego</w:t>
            </w:r>
            <w:r w:rsidRPr="0009232A">
              <w:t xml:space="preserve">, przez podmioty, o których mowa w art. 9 ust. 1 </w:t>
            </w:r>
            <w:proofErr w:type="spellStart"/>
            <w:r w:rsidRPr="0009232A">
              <w:t>UoDE</w:t>
            </w:r>
            <w:proofErr w:type="spellEnd"/>
            <w:r w:rsidRPr="0009232A">
              <w:t>.</w:t>
            </w:r>
          </w:p>
          <w:p w14:paraId="6A0FC6DF" w14:textId="77777777" w:rsidR="00980989" w:rsidRPr="0009232A" w:rsidRDefault="00980989">
            <w:pPr>
              <w:pStyle w:val="NormalnyWeb"/>
              <w:numPr>
                <w:ilvl w:val="0"/>
                <w:numId w:val="6"/>
              </w:numPr>
              <w:spacing w:before="0" w:beforeAutospacing="0" w:after="120" w:afterAutospacing="0"/>
              <w:ind w:hanging="376"/>
              <w:jc w:val="both"/>
            </w:pPr>
            <w:r w:rsidRPr="0009232A">
              <w:t>Doprecyzowanie zasad postępowania z wnioskami o utworzenie ADE, w sytuacji, gdy wniosek zawiera braki formalne.</w:t>
            </w:r>
          </w:p>
          <w:p w14:paraId="7A4D511E" w14:textId="77777777" w:rsidR="00980989" w:rsidRPr="0009232A" w:rsidRDefault="00980989">
            <w:pPr>
              <w:pStyle w:val="NormalnyWeb"/>
              <w:numPr>
                <w:ilvl w:val="0"/>
                <w:numId w:val="6"/>
              </w:numPr>
              <w:spacing w:before="0" w:beforeAutospacing="0" w:after="120" w:afterAutospacing="0"/>
              <w:ind w:hanging="376"/>
              <w:jc w:val="both"/>
            </w:pPr>
            <w:r w:rsidRPr="0009232A">
              <w:t xml:space="preserve">Wprowadzenie podstawy prawnej do automatycznego przekazania do BAE informacji z KRS o ogłoszeniu upadłości, o zakończeniu lub umorzeniu postępowania upadłościowego oraz o danych syndyka oraz dodanie przepisu o gromadzeniu w BAE informacji o powołaniu i zaprzestaniu pełnienia funkcji przez zarządcę sukcesyjnego oraz wygaśnięciu zarządu sukcesyjnego oraz o przekazywaniu do BAE tych informacji za pośrednictwem Centralnej Ewidencji i Informacji o Działalności Gospodarczej. </w:t>
            </w:r>
          </w:p>
          <w:p w14:paraId="14C18805" w14:textId="77777777" w:rsidR="00980989" w:rsidRPr="0009232A" w:rsidRDefault="00980989">
            <w:pPr>
              <w:pStyle w:val="NormalnyWeb"/>
              <w:numPr>
                <w:ilvl w:val="0"/>
                <w:numId w:val="6"/>
              </w:numPr>
              <w:spacing w:before="0" w:beforeAutospacing="0" w:after="120" w:afterAutospacing="0"/>
              <w:ind w:hanging="376"/>
              <w:jc w:val="both"/>
            </w:pPr>
            <w:r w:rsidRPr="0009232A">
              <w:t>Dodanie możliwości nadawania przez Ministra Cyfryzacji dodatkowego ADE również na wniosek podmiotu niepublicznego, gdy jest to uzasadnione strukturą organizacyjną tego podmiotu.</w:t>
            </w:r>
          </w:p>
          <w:p w14:paraId="5F8BDB85" w14:textId="77777777" w:rsidR="00980989" w:rsidRPr="0009232A" w:rsidRDefault="00980989">
            <w:pPr>
              <w:pStyle w:val="NormalnyWeb"/>
              <w:numPr>
                <w:ilvl w:val="0"/>
                <w:numId w:val="6"/>
              </w:numPr>
              <w:spacing w:before="0" w:beforeAutospacing="0" w:after="120" w:afterAutospacing="0"/>
              <w:ind w:hanging="376"/>
              <w:jc w:val="both"/>
            </w:pPr>
            <w:r w:rsidRPr="0009232A">
              <w:t xml:space="preserve"> Doprecyzowanie, że wykreślenie ADE powiązanego z PURDE z BAE wywołuje skutki prawne z dniem, w którym decyzja administracyjna o wykreśleniu tego adresu podlega natychmiastowemu wykonaniu i pozostaje bez wpływu na doręczenie korespondencji na skrzynkę do doręczeń powiązaną z wykreślonym tego adresu do końca tego dnia.</w:t>
            </w:r>
          </w:p>
          <w:p w14:paraId="13715489" w14:textId="77777777" w:rsidR="00980989" w:rsidRPr="0009232A" w:rsidRDefault="00980989">
            <w:pPr>
              <w:pStyle w:val="NormalnyWeb"/>
              <w:numPr>
                <w:ilvl w:val="0"/>
                <w:numId w:val="6"/>
              </w:numPr>
              <w:spacing w:before="0" w:beforeAutospacing="0" w:after="120" w:afterAutospacing="0"/>
              <w:ind w:hanging="376"/>
              <w:jc w:val="both"/>
            </w:pPr>
            <w:r w:rsidRPr="0009232A">
              <w:t>Wprowadzenie regulacji prawnej w zakresie skrócenia czasu ponownego wpisu do BAE z 60 do 7 dni.</w:t>
            </w:r>
          </w:p>
          <w:p w14:paraId="7DC4CFBA" w14:textId="4E3C84AA" w:rsidR="00980989" w:rsidRPr="0009232A" w:rsidRDefault="00980989">
            <w:pPr>
              <w:pStyle w:val="NormalnyWeb"/>
              <w:numPr>
                <w:ilvl w:val="0"/>
                <w:numId w:val="6"/>
              </w:numPr>
              <w:spacing w:before="0" w:beforeAutospacing="0" w:after="120" w:afterAutospacing="0"/>
              <w:ind w:hanging="376"/>
              <w:jc w:val="both"/>
            </w:pPr>
            <w:r w:rsidRPr="0009232A">
              <w:lastRenderedPageBreak/>
              <w:t xml:space="preserve">Doprecyzowanie zasad obliczania terminów doręczenia korespondencji przez podmioty publiczne (w szczególności w zakresie tzw. </w:t>
            </w:r>
            <w:r w:rsidR="00EB170C" w:rsidRPr="0009232A">
              <w:t>„</w:t>
            </w:r>
            <w:r w:rsidRPr="0009232A">
              <w:t>fikcji doręczenia</w:t>
            </w:r>
            <w:r w:rsidR="00EB170C" w:rsidRPr="0009232A">
              <w:t>”</w:t>
            </w:r>
            <w:r w:rsidRPr="0009232A">
              <w:t xml:space="preserve"> – w celu wyeliminowania wątpliwości wynikających z interpretacji zawartych w ustawie przepisów (art. 42).</w:t>
            </w:r>
          </w:p>
          <w:p w14:paraId="0262091C" w14:textId="77777777" w:rsidR="00980989" w:rsidRPr="0009232A" w:rsidRDefault="00980989">
            <w:pPr>
              <w:pStyle w:val="NormalnyWeb"/>
              <w:numPr>
                <w:ilvl w:val="0"/>
                <w:numId w:val="6"/>
              </w:numPr>
              <w:spacing w:before="0" w:beforeAutospacing="0" w:after="120" w:afterAutospacing="0"/>
              <w:ind w:hanging="376"/>
              <w:jc w:val="both"/>
            </w:pPr>
            <w:r w:rsidRPr="0009232A">
              <w:t>Wprowadzenie obowiązku weryfikacji podpisu lub pieczęci elektronicznej przez operatora wyznaczonego (OW) w przypadku przesyłek PUH, oraz wprowadzenie obowiązku zamieszczenia na wydruku dokumentu elektronicznego fotokodu, w tym kodu QR, lub komunikatu nadawanego przez system teleinformatyczny OW, a także wskazanie, że weryfikacja przesyłki PUH będzie również możliwa za pomocą usługi udostępnionej przez OW.</w:t>
            </w:r>
          </w:p>
          <w:p w14:paraId="06043870" w14:textId="77777777" w:rsidR="00980989" w:rsidRPr="0009232A" w:rsidRDefault="00980989">
            <w:pPr>
              <w:pStyle w:val="NormalnyWeb"/>
              <w:numPr>
                <w:ilvl w:val="0"/>
                <w:numId w:val="6"/>
              </w:numPr>
              <w:spacing w:before="0" w:beforeAutospacing="0" w:after="120" w:afterAutospacing="0"/>
              <w:ind w:hanging="376"/>
              <w:jc w:val="both"/>
            </w:pPr>
            <w:r w:rsidRPr="0009232A">
              <w:t xml:space="preserve">Wprowadzenie obowiązku udostępniania raportów Prezesowi Urzędu Komunikacji Elektronicznej o zrealizowanych usługach oraz zwiększenie nadzoru nad usługami </w:t>
            </w:r>
            <w:proofErr w:type="spellStart"/>
            <w:r w:rsidRPr="0009232A">
              <w:t>eDoręczeń</w:t>
            </w:r>
            <w:proofErr w:type="spellEnd"/>
            <w:r w:rsidRPr="0009232A">
              <w:t>.</w:t>
            </w:r>
          </w:p>
          <w:p w14:paraId="6AF5DC2E" w14:textId="77777777" w:rsidR="00980989" w:rsidRPr="0009232A" w:rsidRDefault="00980989">
            <w:pPr>
              <w:pStyle w:val="NormalnyWeb"/>
              <w:numPr>
                <w:ilvl w:val="0"/>
                <w:numId w:val="6"/>
              </w:numPr>
              <w:spacing w:before="0" w:beforeAutospacing="0" w:after="120" w:afterAutospacing="0"/>
              <w:ind w:hanging="376"/>
              <w:jc w:val="both"/>
            </w:pPr>
            <w:r w:rsidRPr="0009232A">
              <w:t>Wprowadzenie zwolnienia podmiotów publicznych z opłat za przekazywanie korespondencji do syndyka w postępowaniach upadłościowych.</w:t>
            </w:r>
          </w:p>
          <w:p w14:paraId="750CCA15" w14:textId="77777777" w:rsidR="00980989" w:rsidRPr="0009232A" w:rsidRDefault="00980989">
            <w:pPr>
              <w:pStyle w:val="NormalnyWeb"/>
              <w:numPr>
                <w:ilvl w:val="0"/>
                <w:numId w:val="6"/>
              </w:numPr>
              <w:spacing w:before="0" w:beforeAutospacing="0" w:after="120" w:afterAutospacing="0"/>
              <w:ind w:hanging="376"/>
              <w:jc w:val="both"/>
            </w:pPr>
            <w:r w:rsidRPr="0009232A">
              <w:t>Wprowadzenie zmiany mającej na celu usprawnienie wyszukiwania ADE w BAE.</w:t>
            </w:r>
          </w:p>
          <w:p w14:paraId="06B18297" w14:textId="05A507B3" w:rsidR="00980989" w:rsidRPr="0009232A" w:rsidRDefault="00980989">
            <w:pPr>
              <w:pStyle w:val="NormalnyWeb"/>
              <w:numPr>
                <w:ilvl w:val="0"/>
                <w:numId w:val="6"/>
              </w:numPr>
              <w:spacing w:before="0" w:beforeAutospacing="0" w:after="120" w:afterAutospacing="0"/>
              <w:ind w:hanging="376"/>
              <w:jc w:val="both"/>
            </w:pPr>
            <w:r w:rsidRPr="0009232A">
              <w:t>Umożliwienie udostępniania danych osób fizycznych, których ADE są wpisane do BAE, podmiotom niepublicznym – na podstawie ich zgody. Proponowane rozwiązanie będzie dobrowolne i będzie wyłącznie na potrzeby wyszukania ADE w BAE przed podmioty niepubliczne. Zgoda będzie mogła zostać wycofana przez osobę fizyczną w dowolnym czasie.</w:t>
            </w:r>
          </w:p>
          <w:p w14:paraId="62EB912D" w14:textId="2725188C" w:rsidR="00980989" w:rsidRPr="0009232A" w:rsidRDefault="00980989">
            <w:pPr>
              <w:pStyle w:val="NormalnyWeb"/>
              <w:numPr>
                <w:ilvl w:val="0"/>
                <w:numId w:val="6"/>
              </w:numPr>
              <w:spacing w:before="0" w:beforeAutospacing="0" w:after="120" w:afterAutospacing="0"/>
              <w:ind w:hanging="376"/>
              <w:jc w:val="both"/>
            </w:pPr>
            <w:r w:rsidRPr="0009232A">
              <w:t xml:space="preserve">Umożliwienie dostępu przez podmioty niepubliczne do danych osób fizycznych wykonujących zawód zaufania publicznego zgromadzonych w BAE. Proponowane rozwiązanie wynika z konieczności udostępniania danych osób wykonujących zawód zaufania na potrzeby wyszukania ich ADE w BAE przez podmioty inne niż publiczne. </w:t>
            </w:r>
          </w:p>
          <w:p w14:paraId="7DE21634" w14:textId="1A4591DD" w:rsidR="007A5FD5" w:rsidRPr="0009232A" w:rsidRDefault="007A5FD5">
            <w:pPr>
              <w:pStyle w:val="NormalnyWeb"/>
              <w:numPr>
                <w:ilvl w:val="0"/>
                <w:numId w:val="6"/>
              </w:numPr>
              <w:spacing w:before="0" w:beforeAutospacing="0" w:after="120" w:afterAutospacing="0"/>
              <w:ind w:hanging="376"/>
              <w:jc w:val="both"/>
            </w:pPr>
            <w:r w:rsidRPr="0009232A">
              <w:t xml:space="preserve">Wskazano nowy termin wymiany korespondencji między podmiotami publicznymi za pośrednictwem platformy </w:t>
            </w:r>
            <w:proofErr w:type="spellStart"/>
            <w:r w:rsidRPr="0009232A">
              <w:t>ePUAP</w:t>
            </w:r>
            <w:proofErr w:type="spellEnd"/>
            <w:r w:rsidRPr="0009232A">
              <w:t>.</w:t>
            </w:r>
          </w:p>
          <w:p w14:paraId="022D5FA4" w14:textId="49AAEE9E" w:rsidR="00980989" w:rsidRPr="0009232A" w:rsidRDefault="007A5FD5">
            <w:pPr>
              <w:pStyle w:val="NormalnyWeb"/>
              <w:numPr>
                <w:ilvl w:val="0"/>
                <w:numId w:val="6"/>
              </w:numPr>
              <w:spacing w:before="0" w:beforeAutospacing="0" w:after="120" w:afterAutospacing="0"/>
              <w:ind w:hanging="376"/>
              <w:jc w:val="both"/>
            </w:pPr>
            <w:r w:rsidRPr="0009232A">
              <w:t>Dodano przepis w celu wyeliminowania wątpliwości co do skuteczności wnoszenia pism na ADE podmiotu publicznego – gdy z przepisów odrębnych jednocześnie wynika możliwość wnoszenia pisma na skrzynkę podawczą tego podmiotu</w:t>
            </w:r>
            <w:r w:rsidR="00980989" w:rsidRPr="0009232A">
              <w:t xml:space="preserve">. </w:t>
            </w:r>
          </w:p>
          <w:p w14:paraId="21BAC676" w14:textId="33D43BF9" w:rsidR="00980989" w:rsidRPr="0009232A" w:rsidRDefault="00980989" w:rsidP="0057170B">
            <w:pPr>
              <w:pStyle w:val="NormalnyWeb"/>
              <w:spacing w:before="0" w:beforeAutospacing="0" w:after="120" w:afterAutospacing="0"/>
              <w:rPr>
                <w:rFonts w:ascii="Times" w:hAnsi="Times" w:cs="Times"/>
              </w:rPr>
            </w:pPr>
            <w:r w:rsidRPr="0009232A">
              <w:rPr>
                <w:rFonts w:ascii="Times" w:hAnsi="Times" w:cs="Times"/>
              </w:rPr>
              <w:t>II. W ustawie z dnia 14 czerwca 1960 r. – Kodeks postępowania administracyjnego:</w:t>
            </w:r>
          </w:p>
          <w:p w14:paraId="155C52F8" w14:textId="77777777" w:rsidR="00980989" w:rsidRPr="0009232A" w:rsidRDefault="00980989" w:rsidP="00E30BFB">
            <w:pPr>
              <w:spacing w:after="120" w:line="240" w:lineRule="auto"/>
              <w:jc w:val="both"/>
              <w:rPr>
                <w:rFonts w:ascii="Times" w:hAnsi="Times" w:cs="Times"/>
                <w:szCs w:val="24"/>
              </w:rPr>
            </w:pPr>
            <w:r w:rsidRPr="0009232A">
              <w:rPr>
                <w:rFonts w:ascii="Times" w:hAnsi="Times" w:cs="Times"/>
                <w:szCs w:val="24"/>
              </w:rPr>
              <w:t xml:space="preserve">Wprowadzenie obowiązku podawania numeru PESEL w przypadku pism inicjujących postępowanie. </w:t>
            </w:r>
          </w:p>
          <w:p w14:paraId="11E7C41F" w14:textId="3491D3BF" w:rsidR="00980989" w:rsidRPr="0009232A" w:rsidRDefault="00980989" w:rsidP="0057170B">
            <w:pPr>
              <w:spacing w:after="120" w:line="240" w:lineRule="auto"/>
              <w:jc w:val="both"/>
              <w:rPr>
                <w:rFonts w:ascii="Times" w:hAnsi="Times" w:cs="Times"/>
                <w:szCs w:val="24"/>
              </w:rPr>
            </w:pPr>
            <w:r w:rsidRPr="0009232A">
              <w:rPr>
                <w:rFonts w:ascii="Times" w:hAnsi="Times" w:cs="Times"/>
                <w:szCs w:val="24"/>
              </w:rPr>
              <w:t xml:space="preserve">III. W ustawie z dnia 26 maja 1982 r. – Prawo o adwokaturze, w ustawie z dnia 6 lipca 1982 r. o radcach prawnych , w ustawie z dnia 14 lutego 1991 r. - Prawo o notariacie, </w:t>
            </w:r>
            <w:r w:rsidR="00904049" w:rsidRPr="0009232A">
              <w:rPr>
                <w:rFonts w:ascii="Times" w:hAnsi="Times" w:cs="Times"/>
                <w:szCs w:val="24"/>
              </w:rPr>
              <w:t>ustawy z dnia 5 lipca 1996 r. o doradztwie podatkowym</w:t>
            </w:r>
            <w:r w:rsidR="00BC6380">
              <w:rPr>
                <w:rFonts w:ascii="Times" w:hAnsi="Times" w:cs="Times"/>
                <w:szCs w:val="24"/>
              </w:rPr>
              <w:t xml:space="preserve">, </w:t>
            </w:r>
            <w:r w:rsidRPr="0009232A">
              <w:rPr>
                <w:rFonts w:ascii="Times" w:hAnsi="Times" w:cs="Times"/>
                <w:szCs w:val="24"/>
              </w:rPr>
              <w:t>ustawy z dnia 11 kwietnia 2001 r. o rzecznikach patentowych , ustawy z dnia 15 czerwca 2007 r. o licencji doradcy restrukturyzacyjnego</w:t>
            </w:r>
            <w:r w:rsidR="00904049" w:rsidRPr="0009232A">
              <w:rPr>
                <w:rFonts w:ascii="Times" w:hAnsi="Times" w:cs="Times"/>
                <w:szCs w:val="24"/>
              </w:rPr>
              <w:t>,</w:t>
            </w:r>
            <w:r w:rsidRPr="0009232A">
              <w:rPr>
                <w:rFonts w:ascii="Times" w:hAnsi="Times" w:cs="Times"/>
                <w:szCs w:val="24"/>
              </w:rPr>
              <w:t xml:space="preserve">– wprowadzenie zmian w celu zapewnienia Ministrowi Cyfryzacji automatycznej weryfikacji danych osób wykonujących zawody zaufania publicznego na etapie wniosku o utworzenie ADE i aktualności danych w BAE, poprzez integracje systemów MC i samorządów zawodowych prowadzących listy (rejestry) osób wykonujących te zawody. </w:t>
            </w:r>
          </w:p>
          <w:p w14:paraId="0CBC62AC" w14:textId="367A4BCA" w:rsidR="00CD59BA" w:rsidRPr="0009232A" w:rsidRDefault="00845F13" w:rsidP="0057170B">
            <w:pPr>
              <w:spacing w:after="120" w:line="240" w:lineRule="auto"/>
              <w:jc w:val="both"/>
              <w:rPr>
                <w:rFonts w:ascii="Times" w:hAnsi="Times" w:cs="Times"/>
                <w:b/>
                <w:bCs/>
                <w:szCs w:val="24"/>
              </w:rPr>
            </w:pPr>
            <w:r w:rsidRPr="0009232A">
              <w:rPr>
                <w:rFonts w:ascii="Times" w:hAnsi="Times" w:cs="Times"/>
                <w:szCs w:val="24"/>
              </w:rPr>
              <w:t>I</w:t>
            </w:r>
            <w:bookmarkStart w:id="21" w:name="_Hlk191981085"/>
            <w:r w:rsidR="00CD59BA" w:rsidRPr="0009232A">
              <w:rPr>
                <w:rFonts w:ascii="Times" w:hAnsi="Times" w:cs="Times"/>
                <w:szCs w:val="24"/>
              </w:rPr>
              <w:t xml:space="preserve">V. </w:t>
            </w:r>
            <w:r w:rsidRPr="0009232A">
              <w:rPr>
                <w:rFonts w:ascii="Times" w:hAnsi="Times" w:cs="Times"/>
                <w:szCs w:val="24"/>
              </w:rPr>
              <w:t>W</w:t>
            </w:r>
            <w:r w:rsidR="00CD59BA" w:rsidRPr="0009232A">
              <w:rPr>
                <w:rFonts w:ascii="Times" w:hAnsi="Times" w:cs="Times"/>
                <w:szCs w:val="24"/>
              </w:rPr>
              <w:t xml:space="preserve">prowadza się zmiany w ustawie </w:t>
            </w:r>
            <w:r w:rsidRPr="0009232A">
              <w:rPr>
                <w:rFonts w:ascii="Times" w:hAnsi="Times" w:cs="Times"/>
                <w:szCs w:val="24"/>
              </w:rPr>
              <w:t>zmiany w ustawie z dnia 17 grudnia 2004 o odpowiedzialności za naruszenie dyscypliny finansów publicznych w celu doprecyzowania zasad doręczania</w:t>
            </w:r>
            <w:r w:rsidR="00CD59BA" w:rsidRPr="0009232A">
              <w:rPr>
                <w:rFonts w:ascii="Times" w:hAnsi="Times" w:cs="Times"/>
                <w:szCs w:val="24"/>
              </w:rPr>
              <w:t>.</w:t>
            </w:r>
          </w:p>
          <w:p w14:paraId="6A2780D9" w14:textId="0F8A559F" w:rsidR="00980989" w:rsidRPr="0009232A" w:rsidRDefault="00980989" w:rsidP="0057170B">
            <w:pPr>
              <w:spacing w:after="120" w:line="240" w:lineRule="auto"/>
              <w:jc w:val="both"/>
              <w:rPr>
                <w:rFonts w:ascii="Times" w:hAnsi="Times" w:cs="Times"/>
                <w:szCs w:val="24"/>
              </w:rPr>
            </w:pPr>
            <w:bookmarkStart w:id="22" w:name="_Hlk191981204"/>
            <w:bookmarkEnd w:id="21"/>
            <w:r w:rsidRPr="0009232A">
              <w:rPr>
                <w:rFonts w:ascii="Times" w:hAnsi="Times" w:cs="Times"/>
                <w:szCs w:val="24"/>
              </w:rPr>
              <w:t xml:space="preserve">V. </w:t>
            </w:r>
            <w:bookmarkStart w:id="23" w:name="_Hlk191981237"/>
            <w:bookmarkEnd w:id="22"/>
            <w:r w:rsidRPr="0009232A">
              <w:rPr>
                <w:rFonts w:ascii="Times" w:hAnsi="Times" w:cs="Times"/>
                <w:szCs w:val="24"/>
              </w:rPr>
              <w:t xml:space="preserve">W ustawie z dnia 5 września 2016 r. o usługach zaufania oraz identyfikacji elektronicznej wprowadzenie zmian w zakresie </w:t>
            </w:r>
            <w:r w:rsidR="00CD4D3E" w:rsidRPr="0009232A">
              <w:rPr>
                <w:rFonts w:ascii="Times" w:hAnsi="Times" w:cs="Times"/>
                <w:szCs w:val="24"/>
              </w:rPr>
              <w:t xml:space="preserve">zmian dotyczących integracji z </w:t>
            </w:r>
            <w:r w:rsidR="00695714" w:rsidRPr="0009232A">
              <w:rPr>
                <w:rFonts w:ascii="Times" w:hAnsi="Times" w:cs="Times"/>
                <w:szCs w:val="24"/>
              </w:rPr>
              <w:t>usługami</w:t>
            </w:r>
            <w:r w:rsidR="00CD4D3E" w:rsidRPr="0009232A">
              <w:rPr>
                <w:rFonts w:ascii="Times" w:hAnsi="Times" w:cs="Times"/>
                <w:szCs w:val="24"/>
              </w:rPr>
              <w:t xml:space="preserve"> RDE oraz</w:t>
            </w:r>
            <w:r w:rsidRPr="0009232A">
              <w:rPr>
                <w:rFonts w:ascii="Times" w:hAnsi="Times" w:cs="Times"/>
                <w:szCs w:val="24"/>
              </w:rPr>
              <w:t xml:space="preserve"> </w:t>
            </w:r>
            <w:r w:rsidR="00CD4D3E" w:rsidRPr="0009232A">
              <w:rPr>
                <w:rFonts w:ascii="Times" w:hAnsi="Times" w:cs="Times"/>
                <w:szCs w:val="24"/>
              </w:rPr>
              <w:t>n</w:t>
            </w:r>
            <w:r w:rsidRPr="0009232A">
              <w:rPr>
                <w:rFonts w:ascii="Times" w:hAnsi="Times" w:cs="Times"/>
                <w:szCs w:val="24"/>
              </w:rPr>
              <w:t>ałożenie obowiązków na kwalifikowanych dostawców usług oraz OW dostosowania świadczonych usług do standardu niezwłocznie, lecz nie później niż w terminie 6 miesięcy od dnia publikacji nowej wersji tego standardu.</w:t>
            </w:r>
            <w:bookmarkEnd w:id="23"/>
          </w:p>
        </w:tc>
      </w:tr>
      <w:tr w:rsidR="00ED24F2" w:rsidRPr="00EA3682" w14:paraId="474EE286" w14:textId="77777777" w:rsidTr="0057170B">
        <w:trPr>
          <w:trHeight w:val="307"/>
          <w:jc w:val="center"/>
        </w:trPr>
        <w:tc>
          <w:tcPr>
            <w:tcW w:w="10947" w:type="dxa"/>
            <w:gridSpan w:val="27"/>
            <w:shd w:val="clear" w:color="auto" w:fill="99CCFF"/>
            <w:vAlign w:val="center"/>
          </w:tcPr>
          <w:p w14:paraId="3B80627B" w14:textId="77777777" w:rsidR="00980989" w:rsidRPr="0009232A" w:rsidRDefault="00980989">
            <w:pPr>
              <w:widowControl/>
              <w:numPr>
                <w:ilvl w:val="0"/>
                <w:numId w:val="3"/>
              </w:numPr>
              <w:autoSpaceDE/>
              <w:autoSpaceDN/>
              <w:adjustRightInd/>
              <w:spacing w:before="60" w:after="60" w:line="240" w:lineRule="auto"/>
              <w:ind w:left="318" w:hanging="284"/>
              <w:jc w:val="both"/>
              <w:rPr>
                <w:rFonts w:ascii="Times" w:hAnsi="Times" w:cs="Times"/>
                <w:b/>
                <w:color w:val="000000" w:themeColor="text1"/>
                <w:szCs w:val="24"/>
              </w:rPr>
            </w:pPr>
            <w:r w:rsidRPr="0009232A">
              <w:rPr>
                <w:rFonts w:ascii="Times" w:hAnsi="Times" w:cs="Times"/>
                <w:b/>
                <w:color w:val="000000" w:themeColor="text1"/>
                <w:spacing w:val="-2"/>
                <w:szCs w:val="24"/>
              </w:rPr>
              <w:lastRenderedPageBreak/>
              <w:t>Jak problem został rozwiązany w innych krajach, w szczególności krajach członkowskich OECD/UE</w:t>
            </w:r>
            <w:r w:rsidRPr="0009232A">
              <w:rPr>
                <w:rFonts w:ascii="Times" w:hAnsi="Times" w:cs="Times"/>
                <w:b/>
                <w:color w:val="000000" w:themeColor="text1"/>
                <w:szCs w:val="24"/>
              </w:rPr>
              <w:t>?</w:t>
            </w:r>
            <w:r w:rsidRPr="0009232A">
              <w:rPr>
                <w:rFonts w:ascii="Times" w:hAnsi="Times" w:cs="Times"/>
                <w:i/>
                <w:color w:val="000000" w:themeColor="text1"/>
                <w:szCs w:val="24"/>
              </w:rPr>
              <w:t xml:space="preserve"> </w:t>
            </w:r>
          </w:p>
        </w:tc>
      </w:tr>
      <w:tr w:rsidR="00ED24F2" w:rsidRPr="00EA3682" w14:paraId="2FFB5616" w14:textId="77777777" w:rsidTr="0057170B">
        <w:trPr>
          <w:trHeight w:val="142"/>
          <w:jc w:val="center"/>
        </w:trPr>
        <w:tc>
          <w:tcPr>
            <w:tcW w:w="10947" w:type="dxa"/>
            <w:gridSpan w:val="27"/>
          </w:tcPr>
          <w:p w14:paraId="3855005A" w14:textId="77777777" w:rsidR="00980989" w:rsidRPr="0009232A" w:rsidRDefault="00980989" w:rsidP="0057170B">
            <w:pPr>
              <w:spacing w:before="60" w:after="60"/>
              <w:jc w:val="both"/>
              <w:rPr>
                <w:rFonts w:ascii="Times" w:hAnsi="Times" w:cs="Times"/>
                <w:szCs w:val="24"/>
              </w:rPr>
            </w:pPr>
            <w:r w:rsidRPr="0009232A">
              <w:rPr>
                <w:rFonts w:ascii="Times" w:hAnsi="Times" w:cs="Times"/>
                <w:szCs w:val="24"/>
              </w:rPr>
              <w:lastRenderedPageBreak/>
              <w:t>Nie dotyczy – wprowadzone zmiany dotyczą wyłącznie rozwiązań krajowych.</w:t>
            </w:r>
          </w:p>
        </w:tc>
      </w:tr>
      <w:tr w:rsidR="00ED24F2" w:rsidRPr="00EA3682" w14:paraId="389F2819" w14:textId="77777777" w:rsidTr="0057170B">
        <w:trPr>
          <w:trHeight w:val="359"/>
          <w:jc w:val="center"/>
        </w:trPr>
        <w:tc>
          <w:tcPr>
            <w:tcW w:w="10947" w:type="dxa"/>
            <w:gridSpan w:val="27"/>
            <w:shd w:val="clear" w:color="auto" w:fill="99CCFF"/>
            <w:vAlign w:val="center"/>
          </w:tcPr>
          <w:p w14:paraId="58225837" w14:textId="77777777" w:rsidR="00980989" w:rsidRPr="0009232A" w:rsidRDefault="00980989">
            <w:pPr>
              <w:widowControl/>
              <w:numPr>
                <w:ilvl w:val="0"/>
                <w:numId w:val="3"/>
              </w:numPr>
              <w:autoSpaceDE/>
              <w:autoSpaceDN/>
              <w:adjustRightInd/>
              <w:spacing w:before="60" w:after="60" w:line="240" w:lineRule="auto"/>
              <w:ind w:left="318" w:hanging="284"/>
              <w:jc w:val="both"/>
              <w:rPr>
                <w:rFonts w:ascii="Times" w:hAnsi="Times" w:cs="Times"/>
                <w:b/>
                <w:szCs w:val="24"/>
              </w:rPr>
            </w:pPr>
            <w:r w:rsidRPr="0009232A">
              <w:rPr>
                <w:rFonts w:ascii="Times" w:hAnsi="Times" w:cs="Times"/>
                <w:b/>
                <w:szCs w:val="24"/>
              </w:rPr>
              <w:t>Podmioty, na które oddziałuje projekt</w:t>
            </w:r>
          </w:p>
        </w:tc>
      </w:tr>
      <w:tr w:rsidR="00ED24F2" w:rsidRPr="00EA3682" w14:paraId="4C64801B" w14:textId="77777777" w:rsidTr="0057170B">
        <w:trPr>
          <w:trHeight w:val="142"/>
          <w:jc w:val="center"/>
        </w:trPr>
        <w:tc>
          <w:tcPr>
            <w:tcW w:w="2656" w:type="dxa"/>
            <w:gridSpan w:val="3"/>
          </w:tcPr>
          <w:p w14:paraId="4CD2130F" w14:textId="77777777" w:rsidR="00980989" w:rsidRPr="0009232A" w:rsidRDefault="00980989" w:rsidP="0057170B">
            <w:pPr>
              <w:spacing w:before="40" w:line="240" w:lineRule="auto"/>
              <w:jc w:val="center"/>
              <w:rPr>
                <w:rFonts w:ascii="Times" w:hAnsi="Times" w:cs="Times"/>
                <w:spacing w:val="-2"/>
                <w:szCs w:val="24"/>
              </w:rPr>
            </w:pPr>
            <w:r w:rsidRPr="0009232A">
              <w:rPr>
                <w:rFonts w:ascii="Times" w:hAnsi="Times" w:cs="Times"/>
                <w:spacing w:val="-2"/>
                <w:szCs w:val="24"/>
              </w:rPr>
              <w:t>Grupa</w:t>
            </w:r>
          </w:p>
        </w:tc>
        <w:tc>
          <w:tcPr>
            <w:tcW w:w="2285" w:type="dxa"/>
            <w:gridSpan w:val="7"/>
          </w:tcPr>
          <w:p w14:paraId="32320755" w14:textId="77777777" w:rsidR="00980989" w:rsidRPr="0009232A" w:rsidRDefault="00980989" w:rsidP="0057170B">
            <w:pPr>
              <w:spacing w:before="40" w:line="240" w:lineRule="auto"/>
              <w:jc w:val="center"/>
              <w:rPr>
                <w:rFonts w:ascii="Times" w:hAnsi="Times" w:cs="Times"/>
                <w:spacing w:val="-2"/>
                <w:szCs w:val="24"/>
              </w:rPr>
            </w:pPr>
            <w:r w:rsidRPr="0009232A">
              <w:rPr>
                <w:rFonts w:ascii="Times" w:hAnsi="Times" w:cs="Times"/>
                <w:spacing w:val="-2"/>
                <w:szCs w:val="24"/>
              </w:rPr>
              <w:t>Wielkość</w:t>
            </w:r>
          </w:p>
        </w:tc>
        <w:tc>
          <w:tcPr>
            <w:tcW w:w="2986" w:type="dxa"/>
            <w:gridSpan w:val="11"/>
          </w:tcPr>
          <w:p w14:paraId="44501C66" w14:textId="77777777" w:rsidR="00980989" w:rsidRPr="0009232A" w:rsidRDefault="00980989" w:rsidP="0057170B">
            <w:pPr>
              <w:spacing w:before="40" w:line="240" w:lineRule="auto"/>
              <w:jc w:val="center"/>
              <w:rPr>
                <w:rFonts w:ascii="Times" w:hAnsi="Times" w:cs="Times"/>
                <w:spacing w:val="-2"/>
                <w:szCs w:val="24"/>
              </w:rPr>
            </w:pPr>
            <w:r w:rsidRPr="0009232A">
              <w:rPr>
                <w:rFonts w:ascii="Times" w:hAnsi="Times" w:cs="Times"/>
                <w:spacing w:val="-2"/>
                <w:szCs w:val="24"/>
              </w:rPr>
              <w:t>Źródło danych</w:t>
            </w:r>
            <w:r w:rsidRPr="0009232A" w:rsidDel="00260F33">
              <w:rPr>
                <w:rFonts w:ascii="Times" w:hAnsi="Times" w:cs="Times"/>
                <w:spacing w:val="-2"/>
                <w:szCs w:val="24"/>
              </w:rPr>
              <w:t xml:space="preserve"> </w:t>
            </w:r>
          </w:p>
        </w:tc>
        <w:tc>
          <w:tcPr>
            <w:tcW w:w="3020" w:type="dxa"/>
            <w:gridSpan w:val="6"/>
          </w:tcPr>
          <w:p w14:paraId="505E4AB2" w14:textId="77777777" w:rsidR="00980989" w:rsidRPr="0009232A" w:rsidRDefault="00980989" w:rsidP="0057170B">
            <w:pPr>
              <w:spacing w:before="40" w:line="240" w:lineRule="auto"/>
              <w:jc w:val="center"/>
              <w:rPr>
                <w:rFonts w:ascii="Times" w:hAnsi="Times" w:cs="Times"/>
                <w:spacing w:val="-2"/>
                <w:szCs w:val="24"/>
              </w:rPr>
            </w:pPr>
            <w:r w:rsidRPr="0009232A">
              <w:rPr>
                <w:rFonts w:ascii="Times" w:hAnsi="Times" w:cs="Times"/>
                <w:spacing w:val="-2"/>
                <w:szCs w:val="24"/>
              </w:rPr>
              <w:t>Oddziaływanie</w:t>
            </w:r>
          </w:p>
        </w:tc>
      </w:tr>
      <w:tr w:rsidR="00ED24F2" w:rsidRPr="00EA3682" w14:paraId="40179480" w14:textId="77777777" w:rsidTr="0057170B">
        <w:trPr>
          <w:trHeight w:val="142"/>
          <w:jc w:val="center"/>
        </w:trPr>
        <w:tc>
          <w:tcPr>
            <w:tcW w:w="2656" w:type="dxa"/>
            <w:gridSpan w:val="3"/>
          </w:tcPr>
          <w:p w14:paraId="469365CC" w14:textId="77777777" w:rsidR="00980989" w:rsidRPr="0009232A" w:rsidRDefault="00980989" w:rsidP="0057170B">
            <w:pPr>
              <w:spacing w:line="240" w:lineRule="auto"/>
              <w:rPr>
                <w:rFonts w:ascii="Times" w:hAnsi="Times" w:cs="Times"/>
                <w:spacing w:val="-2"/>
                <w:szCs w:val="24"/>
              </w:rPr>
            </w:pPr>
            <w:r w:rsidRPr="0009232A">
              <w:rPr>
                <w:rFonts w:ascii="Times" w:hAnsi="Times" w:cs="Times"/>
                <w:szCs w:val="24"/>
              </w:rPr>
              <w:t>Obywatele w wieku produkcyjnym i poprodukcyjnym</w:t>
            </w:r>
          </w:p>
        </w:tc>
        <w:tc>
          <w:tcPr>
            <w:tcW w:w="2285" w:type="dxa"/>
            <w:gridSpan w:val="7"/>
          </w:tcPr>
          <w:p w14:paraId="1FB522B8" w14:textId="77777777" w:rsidR="00980989" w:rsidRPr="0009232A" w:rsidRDefault="00980989" w:rsidP="0057170B">
            <w:pPr>
              <w:spacing w:line="240" w:lineRule="auto"/>
              <w:rPr>
                <w:rFonts w:ascii="Times" w:hAnsi="Times" w:cs="Times"/>
                <w:spacing w:val="-2"/>
                <w:szCs w:val="24"/>
              </w:rPr>
            </w:pPr>
            <w:r w:rsidRPr="0009232A">
              <w:rPr>
                <w:rFonts w:ascii="Times" w:hAnsi="Times" w:cs="Times"/>
                <w:szCs w:val="24"/>
              </w:rPr>
              <w:t>ok. 31 mln</w:t>
            </w:r>
          </w:p>
        </w:tc>
        <w:tc>
          <w:tcPr>
            <w:tcW w:w="2986" w:type="dxa"/>
            <w:gridSpan w:val="11"/>
          </w:tcPr>
          <w:p w14:paraId="0301BDFF" w14:textId="77777777" w:rsidR="00980989" w:rsidRPr="0009232A" w:rsidRDefault="00980989" w:rsidP="0057170B">
            <w:pPr>
              <w:spacing w:before="60" w:after="60"/>
              <w:rPr>
                <w:rFonts w:ascii="Times" w:hAnsi="Times" w:cs="Times"/>
                <w:spacing w:val="-2"/>
                <w:szCs w:val="24"/>
              </w:rPr>
            </w:pPr>
            <w:r w:rsidRPr="0009232A">
              <w:rPr>
                <w:rFonts w:ascii="Times" w:hAnsi="Times" w:cs="Times"/>
                <w:spacing w:val="-2"/>
                <w:szCs w:val="24"/>
              </w:rPr>
              <w:t>GUS 2024</w:t>
            </w:r>
          </w:p>
          <w:p w14:paraId="74E2883F" w14:textId="77777777" w:rsidR="00980989" w:rsidRPr="0009232A" w:rsidRDefault="00980989" w:rsidP="0057170B">
            <w:pPr>
              <w:spacing w:line="240" w:lineRule="auto"/>
              <w:rPr>
                <w:rFonts w:ascii="Times" w:hAnsi="Times" w:cs="Times"/>
                <w:spacing w:val="-2"/>
                <w:szCs w:val="24"/>
              </w:rPr>
            </w:pPr>
          </w:p>
        </w:tc>
        <w:tc>
          <w:tcPr>
            <w:tcW w:w="3020" w:type="dxa"/>
            <w:gridSpan w:val="6"/>
          </w:tcPr>
          <w:p w14:paraId="3191C3F6" w14:textId="3EEBCE2E" w:rsidR="00980989" w:rsidRPr="0009232A" w:rsidRDefault="00980989" w:rsidP="0057170B">
            <w:pPr>
              <w:spacing w:line="240" w:lineRule="auto"/>
              <w:rPr>
                <w:rFonts w:ascii="Times" w:hAnsi="Times" w:cs="Times"/>
                <w:spacing w:val="-2"/>
                <w:szCs w:val="24"/>
              </w:rPr>
            </w:pPr>
            <w:r w:rsidRPr="0009232A">
              <w:rPr>
                <w:rFonts w:ascii="Times" w:hAnsi="Times" w:cs="Times"/>
                <w:spacing w:val="-2"/>
                <w:szCs w:val="24"/>
              </w:rPr>
              <w:t>Proponowane zmiany ułatwią prowadzenie korespondencji do podmiotów publicznych drogą elektroniczną.</w:t>
            </w:r>
          </w:p>
        </w:tc>
      </w:tr>
      <w:tr w:rsidR="00ED24F2" w:rsidRPr="00EA3682" w14:paraId="3EDBD0D4" w14:textId="77777777" w:rsidTr="0057170B">
        <w:trPr>
          <w:trHeight w:val="142"/>
          <w:jc w:val="center"/>
        </w:trPr>
        <w:tc>
          <w:tcPr>
            <w:tcW w:w="2656" w:type="dxa"/>
            <w:gridSpan w:val="3"/>
          </w:tcPr>
          <w:p w14:paraId="1203088C" w14:textId="77777777" w:rsidR="00980989" w:rsidRPr="0009232A" w:rsidRDefault="00980989" w:rsidP="0057170B">
            <w:pPr>
              <w:tabs>
                <w:tab w:val="left" w:pos="1560"/>
              </w:tabs>
              <w:spacing w:line="240" w:lineRule="auto"/>
              <w:rPr>
                <w:rFonts w:ascii="Times" w:hAnsi="Times" w:cs="Times"/>
                <w:szCs w:val="24"/>
              </w:rPr>
            </w:pPr>
            <w:r w:rsidRPr="0009232A">
              <w:rPr>
                <w:rFonts w:ascii="Times" w:hAnsi="Times" w:cs="Times"/>
                <w:szCs w:val="24"/>
              </w:rPr>
              <w:t>Podmioty niepubliczne – wpisane do rejestru przedsiębiorców w KRS</w:t>
            </w:r>
          </w:p>
        </w:tc>
        <w:tc>
          <w:tcPr>
            <w:tcW w:w="2285" w:type="dxa"/>
            <w:gridSpan w:val="7"/>
          </w:tcPr>
          <w:p w14:paraId="196BB00A"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ok. 730 000</w:t>
            </w:r>
          </w:p>
        </w:tc>
        <w:tc>
          <w:tcPr>
            <w:tcW w:w="2986" w:type="dxa"/>
            <w:gridSpan w:val="11"/>
          </w:tcPr>
          <w:p w14:paraId="534D268E"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KRS</w:t>
            </w:r>
          </w:p>
        </w:tc>
        <w:tc>
          <w:tcPr>
            <w:tcW w:w="3020" w:type="dxa"/>
            <w:gridSpan w:val="6"/>
          </w:tcPr>
          <w:p w14:paraId="51CCF4E5" w14:textId="77777777" w:rsidR="00980989" w:rsidRPr="0009232A" w:rsidRDefault="00980989" w:rsidP="0057170B">
            <w:pPr>
              <w:spacing w:line="240" w:lineRule="auto"/>
              <w:rPr>
                <w:rFonts w:ascii="Times" w:hAnsi="Times" w:cs="Times"/>
                <w:spacing w:val="-2"/>
                <w:szCs w:val="24"/>
              </w:rPr>
            </w:pPr>
            <w:r w:rsidRPr="0009232A">
              <w:rPr>
                <w:rFonts w:ascii="Times" w:hAnsi="Times" w:cs="Times"/>
                <w:spacing w:val="-2"/>
                <w:szCs w:val="24"/>
              </w:rPr>
              <w:t>Proponowane zmiany</w:t>
            </w:r>
            <w:r w:rsidRPr="0009232A" w:rsidDel="000A4D40">
              <w:rPr>
                <w:rFonts w:ascii="Times" w:hAnsi="Times" w:cs="Times"/>
                <w:spacing w:val="-2"/>
                <w:szCs w:val="24"/>
              </w:rPr>
              <w:t xml:space="preserve"> </w:t>
            </w:r>
            <w:r w:rsidRPr="0009232A">
              <w:rPr>
                <w:rFonts w:ascii="Times" w:hAnsi="Times" w:cs="Times"/>
                <w:spacing w:val="-2"/>
                <w:szCs w:val="24"/>
              </w:rPr>
              <w:t>ułatwią prowadzenie korespondencji drogą elektroniczną.</w:t>
            </w:r>
          </w:p>
        </w:tc>
      </w:tr>
      <w:tr w:rsidR="00ED24F2" w:rsidRPr="00EA3682" w14:paraId="03EAC52B" w14:textId="77777777" w:rsidTr="0057170B">
        <w:trPr>
          <w:trHeight w:val="142"/>
          <w:jc w:val="center"/>
        </w:trPr>
        <w:tc>
          <w:tcPr>
            <w:tcW w:w="2656" w:type="dxa"/>
            <w:gridSpan w:val="3"/>
          </w:tcPr>
          <w:p w14:paraId="11E7347A" w14:textId="77777777" w:rsidR="00980989" w:rsidRPr="0009232A" w:rsidRDefault="00980989" w:rsidP="0057170B">
            <w:pPr>
              <w:tabs>
                <w:tab w:val="left" w:pos="1560"/>
              </w:tabs>
              <w:spacing w:line="240" w:lineRule="auto"/>
              <w:rPr>
                <w:rFonts w:ascii="Times" w:hAnsi="Times" w:cs="Times"/>
                <w:szCs w:val="24"/>
              </w:rPr>
            </w:pPr>
            <w:r w:rsidRPr="0009232A">
              <w:rPr>
                <w:rFonts w:ascii="Times" w:hAnsi="Times" w:cs="Times"/>
                <w:szCs w:val="24"/>
              </w:rPr>
              <w:t xml:space="preserve">Podmioty niepubliczne – wpisane do </w:t>
            </w:r>
            <w:proofErr w:type="spellStart"/>
            <w:r w:rsidRPr="0009232A">
              <w:rPr>
                <w:rFonts w:ascii="Times" w:hAnsi="Times" w:cs="Times"/>
                <w:szCs w:val="24"/>
              </w:rPr>
              <w:t>CEiDG</w:t>
            </w:r>
            <w:proofErr w:type="spellEnd"/>
          </w:p>
        </w:tc>
        <w:tc>
          <w:tcPr>
            <w:tcW w:w="2285" w:type="dxa"/>
            <w:gridSpan w:val="7"/>
          </w:tcPr>
          <w:p w14:paraId="6DD4EF8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ok. ok 2 700 000</w:t>
            </w:r>
          </w:p>
        </w:tc>
        <w:tc>
          <w:tcPr>
            <w:tcW w:w="2986" w:type="dxa"/>
            <w:gridSpan w:val="11"/>
          </w:tcPr>
          <w:p w14:paraId="1CF60BA0" w14:textId="77777777" w:rsidR="00980989" w:rsidRPr="0009232A" w:rsidRDefault="00980989" w:rsidP="0057170B">
            <w:pPr>
              <w:spacing w:line="240" w:lineRule="auto"/>
              <w:rPr>
                <w:rFonts w:ascii="Times" w:hAnsi="Times" w:cs="Times"/>
                <w:szCs w:val="24"/>
              </w:rPr>
            </w:pPr>
            <w:proofErr w:type="spellStart"/>
            <w:r w:rsidRPr="0009232A">
              <w:rPr>
                <w:rFonts w:ascii="Times" w:hAnsi="Times" w:cs="Times"/>
                <w:szCs w:val="24"/>
              </w:rPr>
              <w:t>CEiDG</w:t>
            </w:r>
            <w:proofErr w:type="spellEnd"/>
          </w:p>
        </w:tc>
        <w:tc>
          <w:tcPr>
            <w:tcW w:w="3020" w:type="dxa"/>
            <w:gridSpan w:val="6"/>
          </w:tcPr>
          <w:p w14:paraId="2628BD16" w14:textId="775194B3" w:rsidR="00980989" w:rsidRPr="0009232A" w:rsidRDefault="00980989" w:rsidP="0057170B">
            <w:pPr>
              <w:spacing w:line="240" w:lineRule="auto"/>
              <w:rPr>
                <w:rFonts w:ascii="Times" w:hAnsi="Times" w:cs="Times"/>
                <w:spacing w:val="-2"/>
                <w:szCs w:val="24"/>
              </w:rPr>
            </w:pPr>
            <w:r w:rsidRPr="0009232A">
              <w:rPr>
                <w:rFonts w:ascii="Times" w:hAnsi="Times" w:cs="Times"/>
                <w:spacing w:val="-2"/>
                <w:szCs w:val="24"/>
              </w:rPr>
              <w:t>Proponowane zmiany</w:t>
            </w:r>
            <w:r w:rsidRPr="0009232A" w:rsidDel="000A4D40">
              <w:rPr>
                <w:rFonts w:ascii="Times" w:hAnsi="Times" w:cs="Times"/>
                <w:spacing w:val="-2"/>
                <w:szCs w:val="24"/>
              </w:rPr>
              <w:t xml:space="preserve"> </w:t>
            </w:r>
            <w:r w:rsidRPr="0009232A">
              <w:rPr>
                <w:rFonts w:ascii="Times" w:hAnsi="Times" w:cs="Times"/>
                <w:spacing w:val="-2"/>
                <w:szCs w:val="24"/>
              </w:rPr>
              <w:t>ułatwią prowadzenie korespondencji drogą elektroniczną.</w:t>
            </w:r>
          </w:p>
        </w:tc>
      </w:tr>
      <w:tr w:rsidR="00ED24F2" w:rsidRPr="00EA3682" w14:paraId="01027720" w14:textId="77777777" w:rsidTr="0057170B">
        <w:trPr>
          <w:trHeight w:val="142"/>
          <w:jc w:val="center"/>
        </w:trPr>
        <w:tc>
          <w:tcPr>
            <w:tcW w:w="2656" w:type="dxa"/>
            <w:gridSpan w:val="3"/>
          </w:tcPr>
          <w:p w14:paraId="609AC3BB" w14:textId="77777777" w:rsidR="00980989" w:rsidRPr="0009232A" w:rsidRDefault="00980989" w:rsidP="0057170B">
            <w:pPr>
              <w:tabs>
                <w:tab w:val="left" w:pos="1560"/>
              </w:tabs>
              <w:spacing w:line="240" w:lineRule="auto"/>
              <w:rPr>
                <w:rFonts w:ascii="Times" w:hAnsi="Times" w:cs="Times"/>
                <w:szCs w:val="24"/>
              </w:rPr>
            </w:pPr>
            <w:r w:rsidRPr="0009232A">
              <w:rPr>
                <w:rFonts w:ascii="Times" w:hAnsi="Times" w:cs="Times"/>
                <w:szCs w:val="24"/>
              </w:rPr>
              <w:t>Osoby wykonujące zawód zaufania publicznego:</w:t>
            </w:r>
          </w:p>
          <w:p w14:paraId="2C53D738" w14:textId="77777777" w:rsidR="00980989" w:rsidRPr="0009232A" w:rsidRDefault="00980989" w:rsidP="0057170B">
            <w:pPr>
              <w:tabs>
                <w:tab w:val="left" w:pos="1560"/>
              </w:tabs>
              <w:spacing w:line="240" w:lineRule="auto"/>
              <w:rPr>
                <w:rFonts w:ascii="Times" w:hAnsi="Times" w:cs="Times"/>
                <w:szCs w:val="24"/>
              </w:rPr>
            </w:pPr>
            <w:r w:rsidRPr="0009232A">
              <w:rPr>
                <w:rFonts w:ascii="Times" w:hAnsi="Times" w:cs="Times"/>
                <w:szCs w:val="24"/>
              </w:rPr>
              <w:t>adwokata, radcy prawnego, notariusza, rzecznika patentowego i doradcy podatkowego oraz doradcy restrukturyzacyjnego</w:t>
            </w:r>
          </w:p>
        </w:tc>
        <w:tc>
          <w:tcPr>
            <w:tcW w:w="2285" w:type="dxa"/>
            <w:gridSpan w:val="7"/>
          </w:tcPr>
          <w:p w14:paraId="2774439B"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ok. 70 000</w:t>
            </w:r>
          </w:p>
        </w:tc>
        <w:tc>
          <w:tcPr>
            <w:tcW w:w="2986" w:type="dxa"/>
            <w:gridSpan w:val="11"/>
          </w:tcPr>
          <w:p w14:paraId="325256FE"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 xml:space="preserve">rejestry prowadzone przez właściwe organy nadzorujące ZZP </w:t>
            </w:r>
          </w:p>
        </w:tc>
        <w:tc>
          <w:tcPr>
            <w:tcW w:w="3020" w:type="dxa"/>
            <w:gridSpan w:val="6"/>
          </w:tcPr>
          <w:p w14:paraId="1BE02545" w14:textId="0FC28DA4" w:rsidR="00980989" w:rsidRPr="0009232A" w:rsidRDefault="00980989" w:rsidP="0057170B">
            <w:pPr>
              <w:spacing w:line="240" w:lineRule="auto"/>
              <w:rPr>
                <w:rFonts w:ascii="Times" w:hAnsi="Times" w:cs="Times"/>
                <w:spacing w:val="-2"/>
                <w:szCs w:val="24"/>
              </w:rPr>
            </w:pPr>
            <w:r w:rsidRPr="0009232A">
              <w:rPr>
                <w:rFonts w:ascii="Times" w:hAnsi="Times" w:cs="Times"/>
                <w:spacing w:val="-2"/>
                <w:szCs w:val="24"/>
              </w:rPr>
              <w:t>Proponowane zmiany</w:t>
            </w:r>
            <w:r w:rsidRPr="0009232A" w:rsidDel="000A4D40">
              <w:rPr>
                <w:rFonts w:ascii="Times" w:hAnsi="Times" w:cs="Times"/>
                <w:spacing w:val="-2"/>
                <w:szCs w:val="24"/>
              </w:rPr>
              <w:t xml:space="preserve"> </w:t>
            </w:r>
            <w:r w:rsidRPr="0009232A">
              <w:rPr>
                <w:rFonts w:ascii="Times" w:hAnsi="Times" w:cs="Times"/>
                <w:spacing w:val="-2"/>
                <w:szCs w:val="24"/>
              </w:rPr>
              <w:t>ułatwią prowadzenie korespondencji drogą elektroniczną oraz umożliwią wyszukanie ADE osób wykonujących zawód zaufania przez podmioty inne niż podmioty publiczne</w:t>
            </w:r>
          </w:p>
        </w:tc>
      </w:tr>
      <w:tr w:rsidR="00ED24F2" w:rsidRPr="00EA3682" w14:paraId="1B660639" w14:textId="77777777" w:rsidTr="0057170B">
        <w:trPr>
          <w:trHeight w:val="142"/>
          <w:jc w:val="center"/>
        </w:trPr>
        <w:tc>
          <w:tcPr>
            <w:tcW w:w="2656" w:type="dxa"/>
            <w:gridSpan w:val="3"/>
          </w:tcPr>
          <w:p w14:paraId="56A0BCCC" w14:textId="77777777" w:rsidR="00980989" w:rsidRPr="0009232A" w:rsidRDefault="00980989" w:rsidP="0057170B">
            <w:pPr>
              <w:tabs>
                <w:tab w:val="left" w:pos="1560"/>
              </w:tabs>
              <w:spacing w:line="240" w:lineRule="auto"/>
              <w:rPr>
                <w:rFonts w:ascii="Times" w:hAnsi="Times" w:cs="Times"/>
                <w:szCs w:val="24"/>
              </w:rPr>
            </w:pPr>
            <w:r w:rsidRPr="0009232A">
              <w:rPr>
                <w:rFonts w:ascii="Times" w:hAnsi="Times" w:cs="Times"/>
                <w:szCs w:val="24"/>
              </w:rPr>
              <w:t>Operator wyznaczony – Poczta Polska S.A.</w:t>
            </w:r>
          </w:p>
        </w:tc>
        <w:tc>
          <w:tcPr>
            <w:tcW w:w="2285" w:type="dxa"/>
            <w:gridSpan w:val="7"/>
          </w:tcPr>
          <w:p w14:paraId="6F77C476" w14:textId="77777777" w:rsidR="00980989" w:rsidRPr="0009232A" w:rsidRDefault="00980989" w:rsidP="0057170B">
            <w:pPr>
              <w:spacing w:line="240" w:lineRule="auto"/>
              <w:rPr>
                <w:rFonts w:ascii="Times" w:hAnsi="Times" w:cs="Times"/>
                <w:spacing w:val="-2"/>
                <w:szCs w:val="24"/>
              </w:rPr>
            </w:pPr>
            <w:r w:rsidRPr="0009232A">
              <w:rPr>
                <w:rFonts w:ascii="Times" w:hAnsi="Times" w:cs="Times"/>
                <w:szCs w:val="24"/>
              </w:rPr>
              <w:t xml:space="preserve">1 </w:t>
            </w:r>
          </w:p>
        </w:tc>
        <w:tc>
          <w:tcPr>
            <w:tcW w:w="2986" w:type="dxa"/>
            <w:gridSpan w:val="11"/>
          </w:tcPr>
          <w:p w14:paraId="60B8CCD0" w14:textId="77777777" w:rsidR="00980989" w:rsidRPr="0009232A" w:rsidRDefault="00980989" w:rsidP="0057170B">
            <w:pPr>
              <w:spacing w:line="240" w:lineRule="auto"/>
              <w:rPr>
                <w:rFonts w:ascii="Times" w:hAnsi="Times" w:cs="Times"/>
                <w:spacing w:val="-2"/>
                <w:szCs w:val="24"/>
              </w:rPr>
            </w:pPr>
            <w:r w:rsidRPr="0009232A">
              <w:rPr>
                <w:rFonts w:ascii="Times" w:hAnsi="Times" w:cs="Times"/>
                <w:szCs w:val="24"/>
              </w:rPr>
              <w:t>Informacja ogólnodostępna</w:t>
            </w:r>
          </w:p>
        </w:tc>
        <w:tc>
          <w:tcPr>
            <w:tcW w:w="3020" w:type="dxa"/>
            <w:gridSpan w:val="6"/>
          </w:tcPr>
          <w:p w14:paraId="2C9641C6" w14:textId="77777777" w:rsidR="00980989" w:rsidRPr="0009232A" w:rsidRDefault="00980989" w:rsidP="0057170B">
            <w:pPr>
              <w:spacing w:line="240" w:lineRule="auto"/>
              <w:rPr>
                <w:rFonts w:ascii="Times" w:hAnsi="Times" w:cs="Times"/>
                <w:spacing w:val="-2"/>
                <w:szCs w:val="24"/>
              </w:rPr>
            </w:pPr>
            <w:r w:rsidRPr="0009232A">
              <w:rPr>
                <w:rFonts w:ascii="Times" w:hAnsi="Times" w:cs="Times"/>
                <w:spacing w:val="-2"/>
                <w:szCs w:val="24"/>
              </w:rPr>
              <w:t>Umożliwienie wprowadzenia nowych funkcjonalności oraz usprawnienie dotychczasowych usług, w szczególności w zakresie weryfikacji podpisu elektronicznego oraz podniesienia standardu świadczonych usług PURDE i PUH</w:t>
            </w:r>
          </w:p>
        </w:tc>
      </w:tr>
      <w:tr w:rsidR="00ED24F2" w:rsidRPr="00EA3682" w14:paraId="6C434224" w14:textId="77777777" w:rsidTr="0057170B">
        <w:trPr>
          <w:trHeight w:val="302"/>
          <w:jc w:val="center"/>
        </w:trPr>
        <w:tc>
          <w:tcPr>
            <w:tcW w:w="10947" w:type="dxa"/>
            <w:gridSpan w:val="27"/>
            <w:shd w:val="clear" w:color="auto" w:fill="99CCFF"/>
            <w:vAlign w:val="center"/>
          </w:tcPr>
          <w:p w14:paraId="613FEBBB" w14:textId="77777777" w:rsidR="00980989" w:rsidRPr="0009232A" w:rsidRDefault="00980989">
            <w:pPr>
              <w:widowControl/>
              <w:numPr>
                <w:ilvl w:val="0"/>
                <w:numId w:val="3"/>
              </w:numPr>
              <w:autoSpaceDE/>
              <w:autoSpaceDN/>
              <w:adjustRightInd/>
              <w:spacing w:before="60" w:after="60" w:line="240" w:lineRule="auto"/>
              <w:ind w:left="318" w:hanging="284"/>
              <w:jc w:val="both"/>
              <w:rPr>
                <w:rFonts w:ascii="Times" w:hAnsi="Times" w:cs="Times"/>
                <w:b/>
                <w:szCs w:val="24"/>
              </w:rPr>
            </w:pPr>
            <w:r w:rsidRPr="0009232A">
              <w:rPr>
                <w:rFonts w:ascii="Times" w:hAnsi="Times" w:cs="Times"/>
                <w:b/>
                <w:szCs w:val="24"/>
              </w:rPr>
              <w:t>Informacje na temat zakresu, czasu trwania i podsumowanie wyników konsultacji</w:t>
            </w:r>
          </w:p>
        </w:tc>
      </w:tr>
      <w:tr w:rsidR="00ED24F2" w:rsidRPr="00EA3682" w14:paraId="54E385CC" w14:textId="77777777" w:rsidTr="0057170B">
        <w:trPr>
          <w:trHeight w:val="342"/>
          <w:jc w:val="center"/>
        </w:trPr>
        <w:tc>
          <w:tcPr>
            <w:tcW w:w="10947" w:type="dxa"/>
            <w:gridSpan w:val="27"/>
            <w:shd w:val="clear" w:color="auto" w:fill="FFFFFF"/>
          </w:tcPr>
          <w:p w14:paraId="6B4D5DC8" w14:textId="0235DD1A" w:rsidR="00980989" w:rsidRPr="0009232A" w:rsidRDefault="00980989" w:rsidP="0057170B">
            <w:pPr>
              <w:spacing w:before="120" w:after="120" w:line="240" w:lineRule="auto"/>
              <w:rPr>
                <w:rFonts w:ascii="Times" w:hAnsi="Times" w:cs="Times"/>
                <w:spacing w:val="-2"/>
                <w:szCs w:val="24"/>
              </w:rPr>
            </w:pPr>
            <w:bookmarkStart w:id="24" w:name="_Hlk193486161"/>
            <w:r w:rsidRPr="0009232A">
              <w:rPr>
                <w:rFonts w:ascii="Times" w:hAnsi="Times" w:cs="Times"/>
                <w:spacing w:val="-2"/>
                <w:szCs w:val="24"/>
              </w:rPr>
              <w:t>Projekt zosta</w:t>
            </w:r>
            <w:r w:rsidR="00EF3AD7" w:rsidRPr="0009232A">
              <w:rPr>
                <w:rFonts w:ascii="Times" w:hAnsi="Times" w:cs="Times"/>
                <w:spacing w:val="-2"/>
                <w:szCs w:val="24"/>
              </w:rPr>
              <w:t>ł</w:t>
            </w:r>
            <w:r w:rsidRPr="0009232A">
              <w:rPr>
                <w:rFonts w:ascii="Times" w:hAnsi="Times" w:cs="Times"/>
                <w:spacing w:val="-2"/>
                <w:szCs w:val="24"/>
              </w:rPr>
              <w:t xml:space="preserve"> udostępniony w Biuletynie Informacji Publicznej na stronie Rządowego Centrum Legislacji w zakładce </w:t>
            </w:r>
            <w:r w:rsidR="00EB170C" w:rsidRPr="0009232A">
              <w:rPr>
                <w:rFonts w:ascii="Times" w:hAnsi="Times" w:cs="Times"/>
                <w:spacing w:val="-2"/>
                <w:szCs w:val="24"/>
              </w:rPr>
              <w:t>„</w:t>
            </w:r>
            <w:r w:rsidRPr="0009232A">
              <w:rPr>
                <w:rFonts w:ascii="Times" w:hAnsi="Times" w:cs="Times"/>
                <w:spacing w:val="-2"/>
                <w:szCs w:val="24"/>
              </w:rPr>
              <w:t>Rządowy Proces Legislacyjny</w:t>
            </w:r>
            <w:r w:rsidR="00EB170C" w:rsidRPr="0009232A">
              <w:rPr>
                <w:rFonts w:ascii="Times" w:hAnsi="Times" w:cs="Times"/>
                <w:spacing w:val="-2"/>
                <w:szCs w:val="24"/>
              </w:rPr>
              <w:t>”</w:t>
            </w:r>
            <w:r w:rsidRPr="0009232A">
              <w:rPr>
                <w:rFonts w:ascii="Times" w:hAnsi="Times" w:cs="Times"/>
                <w:spacing w:val="-2"/>
                <w:szCs w:val="24"/>
              </w:rPr>
              <w:t xml:space="preserve"> zgodnie z § 52 ust. 1 uchwały nr 190 Rady Ministrów z dnia 29 października 2013 r. – Regulamin pracy Rady Ministrów (M. P. z 2024 r. poz. 806</w:t>
            </w:r>
            <w:r w:rsidR="00D071F6" w:rsidRPr="0009232A">
              <w:rPr>
                <w:rFonts w:ascii="Times" w:hAnsi="Times" w:cs="Times"/>
                <w:spacing w:val="-2"/>
                <w:szCs w:val="24"/>
              </w:rPr>
              <w:t xml:space="preserve"> oraz z 2025 r. poz. 408</w:t>
            </w:r>
            <w:r w:rsidRPr="0009232A">
              <w:rPr>
                <w:rFonts w:ascii="Times" w:hAnsi="Times" w:cs="Times"/>
                <w:spacing w:val="-2"/>
                <w:szCs w:val="24"/>
              </w:rPr>
              <w:t>) oraz stosownie do wymogów art. 5 ustawy z dnia 7 lipca 2005 r. o działalności lobbingowej w procesie stanowienia prawa (Dz. U. z 2017 r. poz. 248 oraz z 2024 r. poz. 1535).</w:t>
            </w:r>
          </w:p>
          <w:bookmarkEnd w:id="24"/>
          <w:p w14:paraId="1213A17E" w14:textId="2B8A37BE" w:rsidR="00980989" w:rsidRPr="0009232A" w:rsidRDefault="00980989" w:rsidP="0057170B">
            <w:pPr>
              <w:spacing w:line="240" w:lineRule="auto"/>
              <w:jc w:val="both"/>
              <w:rPr>
                <w:rFonts w:ascii="Times" w:hAnsi="Times" w:cs="Times"/>
                <w:spacing w:val="-2"/>
                <w:szCs w:val="24"/>
              </w:rPr>
            </w:pPr>
            <w:r w:rsidRPr="0009232A">
              <w:rPr>
                <w:rFonts w:ascii="Times" w:hAnsi="Times" w:cs="Times"/>
                <w:spacing w:val="-2"/>
                <w:szCs w:val="24"/>
              </w:rPr>
              <w:t>Projekt ustawy zosta</w:t>
            </w:r>
            <w:r w:rsidR="00EF3AD7" w:rsidRPr="0009232A">
              <w:rPr>
                <w:rFonts w:ascii="Times" w:hAnsi="Times" w:cs="Times"/>
                <w:spacing w:val="-2"/>
                <w:szCs w:val="24"/>
              </w:rPr>
              <w:t>ł</w:t>
            </w:r>
            <w:r w:rsidRPr="0009232A">
              <w:rPr>
                <w:rFonts w:ascii="Times" w:hAnsi="Times" w:cs="Times"/>
                <w:spacing w:val="-2"/>
                <w:szCs w:val="24"/>
              </w:rPr>
              <w:t xml:space="preserve"> przekazany do konsultacji publicznych w terminie 30 dni</w:t>
            </w:r>
            <w:r w:rsidR="00EB170C" w:rsidRPr="0009232A">
              <w:rPr>
                <w:rFonts w:ascii="Times" w:hAnsi="Times" w:cs="Times"/>
                <w:spacing w:val="-2"/>
                <w:szCs w:val="24"/>
              </w:rPr>
              <w:t xml:space="preserve"> </w:t>
            </w:r>
            <w:r w:rsidRPr="0009232A">
              <w:rPr>
                <w:rFonts w:ascii="Times" w:hAnsi="Times" w:cs="Times"/>
                <w:spacing w:val="-2"/>
                <w:szCs w:val="24"/>
              </w:rPr>
              <w:t>z następującymi podmiotami:</w:t>
            </w:r>
          </w:p>
          <w:p w14:paraId="16271E8A"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Związek Banków Polskich;</w:t>
            </w:r>
          </w:p>
          <w:p w14:paraId="75CB5DB6"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Centrum Cyfrowe Projekt: Polska;</w:t>
            </w:r>
          </w:p>
          <w:p w14:paraId="15D6F732"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Fundacja Bezpieczeństwa Informacji Polska;</w:t>
            </w:r>
          </w:p>
          <w:p w14:paraId="72D5F82D"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Fundacja Bezpieczna Cyberprzestrzeń;</w:t>
            </w:r>
          </w:p>
          <w:p w14:paraId="159ECD56"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Fundacja Dobra Sieć;</w:t>
            </w:r>
          </w:p>
          <w:p w14:paraId="083820CE"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 xml:space="preserve">Fundacja </w:t>
            </w:r>
            <w:proofErr w:type="spellStart"/>
            <w:r w:rsidRPr="0009232A">
              <w:rPr>
                <w:rFonts w:ascii="Times" w:hAnsi="Times" w:cs="Times"/>
                <w:spacing w:val="-2"/>
                <w:sz w:val="24"/>
                <w:szCs w:val="24"/>
              </w:rPr>
              <w:t>ePaństwo</w:t>
            </w:r>
            <w:proofErr w:type="spellEnd"/>
            <w:r w:rsidRPr="0009232A">
              <w:rPr>
                <w:rFonts w:ascii="Times" w:hAnsi="Times" w:cs="Times"/>
                <w:spacing w:val="-2"/>
                <w:sz w:val="24"/>
                <w:szCs w:val="24"/>
              </w:rPr>
              <w:t>;</w:t>
            </w:r>
          </w:p>
          <w:p w14:paraId="6C4F3A07"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Fundacja Nowoczesna Polska;</w:t>
            </w:r>
          </w:p>
          <w:p w14:paraId="36720B6A"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lastRenderedPageBreak/>
              <w:t>Krajowa Izba Gospodarcza;</w:t>
            </w:r>
          </w:p>
          <w:p w14:paraId="502CB880"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Krajowa Izba Gospodarcza Elektroniki i Telekomunikacji;</w:t>
            </w:r>
          </w:p>
          <w:p w14:paraId="5EAEDBEB"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Krajowa Izba Gospodarki Cyfrowej;</w:t>
            </w:r>
          </w:p>
          <w:p w14:paraId="7537A2E8"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Ogólnopolska Federacja Przedsiębiorców i Pracodawców Przedsiębiorcy.pl;</w:t>
            </w:r>
          </w:p>
          <w:p w14:paraId="727184A1"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Ogólnopolskie Porozumienie Organizacji Samorządowych</w:t>
            </w:r>
          </w:p>
          <w:p w14:paraId="07FA197D"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Polska Izba Informatyki i Telekomunikacji;</w:t>
            </w:r>
          </w:p>
          <w:p w14:paraId="20B093C6"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Polska Izba Gospodarcza Zaawansowanych Technologii;</w:t>
            </w:r>
          </w:p>
          <w:p w14:paraId="3121D1B9"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Polska Izba Komunikacji Elektronicznej;</w:t>
            </w:r>
          </w:p>
          <w:p w14:paraId="797761EC"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Polska Rada Biznesu;</w:t>
            </w:r>
          </w:p>
          <w:p w14:paraId="73F49204"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Polskie Towarzystwo Informatyczne;</w:t>
            </w:r>
          </w:p>
          <w:p w14:paraId="0892AA41"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Naczelna Rada Adwokacka;</w:t>
            </w:r>
          </w:p>
          <w:p w14:paraId="7D9A2A65"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Krajowa Izba Radców Prawnych;</w:t>
            </w:r>
          </w:p>
          <w:p w14:paraId="1E595A08"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Krajowa Rada Notarialna;</w:t>
            </w:r>
          </w:p>
          <w:p w14:paraId="64DFA9C3"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Krajowa Izba Doradców Podatkowych;</w:t>
            </w:r>
          </w:p>
          <w:p w14:paraId="73809B44"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Polska Izba Rzeczników Patentowych;</w:t>
            </w:r>
          </w:p>
          <w:p w14:paraId="27D18274" w14:textId="77777777" w:rsidR="00980989" w:rsidRPr="0009232A" w:rsidRDefault="00980989">
            <w:pPr>
              <w:pStyle w:val="Akapitzlist"/>
              <w:numPr>
                <w:ilvl w:val="0"/>
                <w:numId w:val="5"/>
              </w:numPr>
              <w:spacing w:after="120" w:line="240" w:lineRule="auto"/>
              <w:jc w:val="both"/>
              <w:rPr>
                <w:rFonts w:ascii="Times" w:hAnsi="Times" w:cs="Times"/>
                <w:spacing w:val="-2"/>
                <w:sz w:val="24"/>
                <w:szCs w:val="24"/>
              </w:rPr>
            </w:pPr>
            <w:r w:rsidRPr="0009232A">
              <w:rPr>
                <w:rFonts w:ascii="Times" w:hAnsi="Times" w:cs="Times"/>
                <w:spacing w:val="-2"/>
                <w:sz w:val="24"/>
                <w:szCs w:val="24"/>
              </w:rPr>
              <w:t>Poczta Polska S.A.</w:t>
            </w:r>
          </w:p>
          <w:p w14:paraId="2B8674A2" w14:textId="70893DE6" w:rsidR="00980989" w:rsidRPr="0009232A" w:rsidRDefault="00980989" w:rsidP="0057170B">
            <w:pPr>
              <w:spacing w:after="120" w:line="240" w:lineRule="auto"/>
              <w:jc w:val="both"/>
              <w:rPr>
                <w:rFonts w:ascii="Times" w:hAnsi="Times" w:cs="Times"/>
                <w:spacing w:val="-2"/>
                <w:szCs w:val="24"/>
              </w:rPr>
            </w:pPr>
            <w:r w:rsidRPr="0009232A">
              <w:rPr>
                <w:rFonts w:ascii="Times" w:hAnsi="Times" w:cs="Times"/>
                <w:spacing w:val="-2"/>
                <w:szCs w:val="24"/>
              </w:rPr>
              <w:t>Zgodnie z ustawą z dnia 23 maja 1991 r. o związkach zawodowych projekt zosta</w:t>
            </w:r>
            <w:r w:rsidR="00EF3AD7" w:rsidRPr="0009232A">
              <w:rPr>
                <w:rFonts w:ascii="Times" w:hAnsi="Times" w:cs="Times"/>
                <w:spacing w:val="-2"/>
                <w:szCs w:val="24"/>
              </w:rPr>
              <w:t>ł</w:t>
            </w:r>
            <w:r w:rsidRPr="0009232A">
              <w:rPr>
                <w:rFonts w:ascii="Times" w:hAnsi="Times" w:cs="Times"/>
                <w:spacing w:val="-2"/>
                <w:szCs w:val="24"/>
              </w:rPr>
              <w:t xml:space="preserve"> przekazany do następujących organizacji związków zawodowych z terminem 30 dni do:</w:t>
            </w:r>
          </w:p>
          <w:p w14:paraId="6035322F" w14:textId="090E2748" w:rsidR="00980989" w:rsidRPr="0009232A" w:rsidRDefault="00980989">
            <w:pPr>
              <w:pStyle w:val="Akapitzlist"/>
              <w:numPr>
                <w:ilvl w:val="0"/>
                <w:numId w:val="7"/>
              </w:numPr>
              <w:spacing w:after="120" w:line="240" w:lineRule="auto"/>
              <w:jc w:val="both"/>
              <w:rPr>
                <w:rFonts w:ascii="Times" w:hAnsi="Times" w:cs="Times"/>
                <w:spacing w:val="-2"/>
                <w:sz w:val="24"/>
                <w:szCs w:val="24"/>
              </w:rPr>
            </w:pPr>
            <w:r w:rsidRPr="0009232A">
              <w:rPr>
                <w:rFonts w:ascii="Times" w:hAnsi="Times" w:cs="Times"/>
                <w:spacing w:val="-2"/>
                <w:sz w:val="24"/>
                <w:szCs w:val="24"/>
              </w:rPr>
              <w:t xml:space="preserve">NSZZ </w:t>
            </w:r>
            <w:r w:rsidR="00EB170C" w:rsidRPr="0009232A">
              <w:rPr>
                <w:rFonts w:ascii="Times" w:hAnsi="Times" w:cs="Times"/>
                <w:spacing w:val="-2"/>
                <w:sz w:val="24"/>
                <w:szCs w:val="24"/>
              </w:rPr>
              <w:t>„</w:t>
            </w:r>
            <w:r w:rsidRPr="0009232A">
              <w:rPr>
                <w:rFonts w:ascii="Times" w:hAnsi="Times" w:cs="Times"/>
                <w:spacing w:val="-2"/>
                <w:sz w:val="24"/>
                <w:szCs w:val="24"/>
              </w:rPr>
              <w:t>Solidarność</w:t>
            </w:r>
            <w:r w:rsidR="00EB170C" w:rsidRPr="0009232A">
              <w:rPr>
                <w:rFonts w:ascii="Times" w:hAnsi="Times" w:cs="Times"/>
                <w:spacing w:val="-2"/>
                <w:sz w:val="24"/>
                <w:szCs w:val="24"/>
              </w:rPr>
              <w:t>”</w:t>
            </w:r>
            <w:r w:rsidRPr="0009232A">
              <w:rPr>
                <w:rFonts w:ascii="Times" w:hAnsi="Times" w:cs="Times"/>
                <w:spacing w:val="-2"/>
                <w:sz w:val="24"/>
                <w:szCs w:val="24"/>
              </w:rPr>
              <w:t>;</w:t>
            </w:r>
          </w:p>
          <w:p w14:paraId="73D30BEA" w14:textId="77777777" w:rsidR="00980989" w:rsidRPr="0009232A" w:rsidRDefault="00980989">
            <w:pPr>
              <w:pStyle w:val="Akapitzlist"/>
              <w:numPr>
                <w:ilvl w:val="0"/>
                <w:numId w:val="7"/>
              </w:numPr>
              <w:spacing w:after="120" w:line="240" w:lineRule="auto"/>
              <w:jc w:val="both"/>
              <w:rPr>
                <w:rFonts w:ascii="Times" w:hAnsi="Times" w:cs="Times"/>
                <w:spacing w:val="-2"/>
                <w:sz w:val="24"/>
                <w:szCs w:val="24"/>
              </w:rPr>
            </w:pPr>
            <w:r w:rsidRPr="0009232A">
              <w:rPr>
                <w:rFonts w:ascii="Times" w:hAnsi="Times" w:cs="Times"/>
                <w:spacing w:val="-2"/>
                <w:sz w:val="24"/>
                <w:szCs w:val="24"/>
              </w:rPr>
              <w:t>Ogólnopolskiego Porozumienie Związków Zawodowych;</w:t>
            </w:r>
          </w:p>
          <w:p w14:paraId="027CFDDB" w14:textId="77777777" w:rsidR="00980989" w:rsidRPr="0009232A" w:rsidRDefault="00980989">
            <w:pPr>
              <w:pStyle w:val="Akapitzlist"/>
              <w:numPr>
                <w:ilvl w:val="0"/>
                <w:numId w:val="7"/>
              </w:numPr>
              <w:spacing w:after="120" w:line="240" w:lineRule="auto"/>
              <w:jc w:val="both"/>
              <w:rPr>
                <w:rFonts w:ascii="Times" w:hAnsi="Times" w:cs="Times"/>
                <w:spacing w:val="-2"/>
                <w:sz w:val="24"/>
                <w:szCs w:val="24"/>
              </w:rPr>
            </w:pPr>
            <w:r w:rsidRPr="0009232A">
              <w:rPr>
                <w:rFonts w:ascii="Times" w:hAnsi="Times" w:cs="Times"/>
                <w:spacing w:val="-2"/>
                <w:sz w:val="24"/>
                <w:szCs w:val="24"/>
              </w:rPr>
              <w:t>Forum Związków Zawodowych.</w:t>
            </w:r>
          </w:p>
          <w:p w14:paraId="10237921" w14:textId="5C18A481" w:rsidR="00980989" w:rsidRPr="0009232A" w:rsidRDefault="00980989" w:rsidP="0057170B">
            <w:pPr>
              <w:spacing w:after="120" w:line="240" w:lineRule="auto"/>
              <w:jc w:val="both"/>
              <w:rPr>
                <w:rFonts w:ascii="Times" w:hAnsi="Times" w:cs="Times"/>
                <w:spacing w:val="-2"/>
                <w:szCs w:val="24"/>
              </w:rPr>
            </w:pPr>
            <w:r w:rsidRPr="0009232A">
              <w:rPr>
                <w:rFonts w:ascii="Times" w:hAnsi="Times" w:cs="Times"/>
                <w:spacing w:val="-2"/>
                <w:szCs w:val="24"/>
              </w:rPr>
              <w:t>Zgodnie z ustawą z dnia 23 maja 1991 r. o organizacjach pracodawców projekt zosta</w:t>
            </w:r>
            <w:r w:rsidR="00EF3AD7" w:rsidRPr="0009232A">
              <w:rPr>
                <w:rFonts w:ascii="Times" w:hAnsi="Times" w:cs="Times"/>
                <w:spacing w:val="-2"/>
                <w:szCs w:val="24"/>
              </w:rPr>
              <w:t>ł</w:t>
            </w:r>
            <w:r w:rsidRPr="0009232A">
              <w:rPr>
                <w:rFonts w:ascii="Times" w:hAnsi="Times" w:cs="Times"/>
                <w:spacing w:val="-2"/>
                <w:szCs w:val="24"/>
              </w:rPr>
              <w:t xml:space="preserve"> przekazany do następujących reprezentatywnych organizacji pracodawców z terminem 30 dni do:</w:t>
            </w:r>
          </w:p>
          <w:p w14:paraId="3BEA8DCE" w14:textId="6DBEE8D3" w:rsidR="00980989" w:rsidRPr="0009232A" w:rsidRDefault="00980989">
            <w:pPr>
              <w:pStyle w:val="Akapitzlist"/>
              <w:numPr>
                <w:ilvl w:val="0"/>
                <w:numId w:val="8"/>
              </w:numPr>
              <w:spacing w:after="120" w:line="240" w:lineRule="auto"/>
              <w:jc w:val="both"/>
              <w:rPr>
                <w:rFonts w:ascii="Times" w:hAnsi="Times" w:cs="Times"/>
                <w:spacing w:val="-2"/>
                <w:sz w:val="24"/>
                <w:szCs w:val="24"/>
              </w:rPr>
            </w:pPr>
            <w:r w:rsidRPr="0009232A">
              <w:rPr>
                <w:rFonts w:ascii="Times" w:hAnsi="Times" w:cs="Times"/>
                <w:spacing w:val="-2"/>
                <w:sz w:val="24"/>
                <w:szCs w:val="24"/>
              </w:rPr>
              <w:t xml:space="preserve">Konfederacji </w:t>
            </w:r>
            <w:r w:rsidR="00EB170C" w:rsidRPr="0009232A">
              <w:rPr>
                <w:rFonts w:ascii="Times" w:hAnsi="Times" w:cs="Times"/>
                <w:spacing w:val="-2"/>
                <w:sz w:val="24"/>
                <w:szCs w:val="24"/>
              </w:rPr>
              <w:t>„</w:t>
            </w:r>
            <w:r w:rsidRPr="0009232A">
              <w:rPr>
                <w:rFonts w:ascii="Times" w:hAnsi="Times" w:cs="Times"/>
                <w:spacing w:val="-2"/>
                <w:sz w:val="24"/>
                <w:szCs w:val="24"/>
              </w:rPr>
              <w:t>Lewiatan</w:t>
            </w:r>
            <w:r w:rsidR="00EB170C" w:rsidRPr="0009232A">
              <w:rPr>
                <w:rFonts w:ascii="Times" w:hAnsi="Times" w:cs="Times"/>
                <w:spacing w:val="-2"/>
                <w:sz w:val="24"/>
                <w:szCs w:val="24"/>
              </w:rPr>
              <w:t>”</w:t>
            </w:r>
            <w:r w:rsidRPr="0009232A">
              <w:rPr>
                <w:rFonts w:ascii="Times" w:hAnsi="Times" w:cs="Times"/>
                <w:spacing w:val="-2"/>
                <w:sz w:val="24"/>
                <w:szCs w:val="24"/>
              </w:rPr>
              <w:t>;</w:t>
            </w:r>
          </w:p>
          <w:p w14:paraId="304EE5C3" w14:textId="77777777" w:rsidR="00980989" w:rsidRPr="0009232A" w:rsidRDefault="00980989">
            <w:pPr>
              <w:pStyle w:val="Akapitzlist"/>
              <w:numPr>
                <w:ilvl w:val="0"/>
                <w:numId w:val="8"/>
              </w:numPr>
              <w:spacing w:after="120" w:line="240" w:lineRule="auto"/>
              <w:jc w:val="both"/>
              <w:rPr>
                <w:rFonts w:ascii="Times" w:hAnsi="Times" w:cs="Times"/>
                <w:spacing w:val="-2"/>
                <w:sz w:val="24"/>
                <w:szCs w:val="24"/>
              </w:rPr>
            </w:pPr>
            <w:r w:rsidRPr="0009232A">
              <w:rPr>
                <w:rFonts w:ascii="Times" w:hAnsi="Times" w:cs="Times"/>
                <w:spacing w:val="-2"/>
                <w:sz w:val="24"/>
                <w:szCs w:val="24"/>
              </w:rPr>
              <w:t>Związku Rzemiosła Polskiego;</w:t>
            </w:r>
          </w:p>
          <w:p w14:paraId="5DD14015" w14:textId="77777777" w:rsidR="00980989" w:rsidRPr="0009232A" w:rsidRDefault="00980989">
            <w:pPr>
              <w:pStyle w:val="Akapitzlist"/>
              <w:numPr>
                <w:ilvl w:val="0"/>
                <w:numId w:val="8"/>
              </w:numPr>
              <w:spacing w:after="120" w:line="240" w:lineRule="auto"/>
              <w:jc w:val="both"/>
              <w:rPr>
                <w:rFonts w:ascii="Times" w:hAnsi="Times" w:cs="Times"/>
                <w:spacing w:val="-2"/>
                <w:sz w:val="24"/>
                <w:szCs w:val="24"/>
              </w:rPr>
            </w:pPr>
            <w:r w:rsidRPr="0009232A">
              <w:rPr>
                <w:rFonts w:ascii="Times" w:hAnsi="Times" w:cs="Times"/>
                <w:spacing w:val="-2"/>
                <w:sz w:val="24"/>
                <w:szCs w:val="24"/>
              </w:rPr>
              <w:t>Pracodawców Rzeczypospolitej Polskiej;</w:t>
            </w:r>
          </w:p>
          <w:p w14:paraId="3F944217" w14:textId="49037E1E" w:rsidR="00980989" w:rsidRPr="0009232A" w:rsidRDefault="00FB5F40">
            <w:pPr>
              <w:pStyle w:val="Akapitzlist"/>
              <w:numPr>
                <w:ilvl w:val="0"/>
                <w:numId w:val="8"/>
              </w:numPr>
              <w:spacing w:after="120" w:line="240" w:lineRule="auto"/>
              <w:jc w:val="both"/>
              <w:rPr>
                <w:rFonts w:ascii="Times" w:hAnsi="Times" w:cs="Times"/>
                <w:spacing w:val="-2"/>
                <w:sz w:val="24"/>
                <w:szCs w:val="24"/>
              </w:rPr>
            </w:pPr>
            <w:r w:rsidRPr="0009232A">
              <w:rPr>
                <w:rFonts w:ascii="Times" w:hAnsi="Times" w:cs="Times"/>
                <w:spacing w:val="-2"/>
                <w:sz w:val="24"/>
                <w:szCs w:val="24"/>
              </w:rPr>
              <w:t>Związek Pracodawców Business Centre Club</w:t>
            </w:r>
            <w:r w:rsidR="00980989" w:rsidRPr="0009232A">
              <w:rPr>
                <w:rFonts w:ascii="Times" w:hAnsi="Times" w:cs="Times"/>
                <w:spacing w:val="-2"/>
                <w:sz w:val="24"/>
                <w:szCs w:val="24"/>
              </w:rPr>
              <w:t>;</w:t>
            </w:r>
          </w:p>
          <w:p w14:paraId="35B84BBD" w14:textId="77777777" w:rsidR="00980989" w:rsidRPr="0009232A" w:rsidRDefault="00980989">
            <w:pPr>
              <w:pStyle w:val="Akapitzlist"/>
              <w:numPr>
                <w:ilvl w:val="0"/>
                <w:numId w:val="8"/>
              </w:numPr>
              <w:spacing w:after="120" w:line="240" w:lineRule="auto"/>
              <w:jc w:val="both"/>
              <w:rPr>
                <w:rFonts w:ascii="Times" w:hAnsi="Times" w:cs="Times"/>
                <w:spacing w:val="-2"/>
                <w:sz w:val="24"/>
                <w:szCs w:val="24"/>
              </w:rPr>
            </w:pPr>
            <w:r w:rsidRPr="0009232A">
              <w:rPr>
                <w:rFonts w:ascii="Times" w:hAnsi="Times" w:cs="Times"/>
                <w:spacing w:val="-2"/>
                <w:sz w:val="24"/>
                <w:szCs w:val="24"/>
              </w:rPr>
              <w:t>Związku Przedsiębiorców i Pracodawców;</w:t>
            </w:r>
          </w:p>
          <w:p w14:paraId="7A3E7443" w14:textId="77777777" w:rsidR="00980989" w:rsidRPr="0009232A" w:rsidRDefault="00980989">
            <w:pPr>
              <w:pStyle w:val="Akapitzlist"/>
              <w:numPr>
                <w:ilvl w:val="0"/>
                <w:numId w:val="8"/>
              </w:numPr>
              <w:spacing w:after="120" w:line="240" w:lineRule="auto"/>
              <w:jc w:val="both"/>
              <w:rPr>
                <w:rFonts w:ascii="Times" w:hAnsi="Times" w:cs="Times"/>
                <w:spacing w:val="-2"/>
                <w:sz w:val="24"/>
                <w:szCs w:val="24"/>
              </w:rPr>
            </w:pPr>
            <w:r w:rsidRPr="0009232A">
              <w:rPr>
                <w:rFonts w:ascii="Times" w:hAnsi="Times" w:cs="Times"/>
                <w:spacing w:val="-2"/>
                <w:sz w:val="24"/>
                <w:szCs w:val="24"/>
              </w:rPr>
              <w:t>Federacji Przedsiębiorców Polskich;</w:t>
            </w:r>
          </w:p>
          <w:p w14:paraId="48FF300A" w14:textId="77777777" w:rsidR="00980989" w:rsidRPr="0009232A" w:rsidRDefault="00980989">
            <w:pPr>
              <w:pStyle w:val="Akapitzlist"/>
              <w:numPr>
                <w:ilvl w:val="0"/>
                <w:numId w:val="8"/>
              </w:numPr>
              <w:spacing w:after="120" w:line="240" w:lineRule="auto"/>
              <w:jc w:val="both"/>
              <w:rPr>
                <w:rFonts w:ascii="Times" w:hAnsi="Times" w:cs="Times"/>
                <w:spacing w:val="-2"/>
                <w:sz w:val="24"/>
                <w:szCs w:val="24"/>
              </w:rPr>
            </w:pPr>
            <w:r w:rsidRPr="0009232A">
              <w:rPr>
                <w:rFonts w:ascii="Times" w:hAnsi="Times" w:cs="Times"/>
                <w:spacing w:val="-2"/>
                <w:sz w:val="24"/>
                <w:szCs w:val="24"/>
              </w:rPr>
              <w:t>Polskiego Towarzystwa Gospodarczego.</w:t>
            </w:r>
          </w:p>
          <w:p w14:paraId="00E2D9A9" w14:textId="386BBDC2" w:rsidR="00980989" w:rsidRPr="0009232A" w:rsidRDefault="00980989" w:rsidP="0057170B">
            <w:pPr>
              <w:spacing w:after="120" w:line="240" w:lineRule="auto"/>
              <w:jc w:val="both"/>
              <w:rPr>
                <w:rFonts w:ascii="Times" w:hAnsi="Times" w:cs="Times"/>
                <w:spacing w:val="-2"/>
                <w:szCs w:val="24"/>
              </w:rPr>
            </w:pPr>
            <w:r w:rsidRPr="0009232A">
              <w:rPr>
                <w:rFonts w:ascii="Times" w:hAnsi="Times" w:cs="Times"/>
                <w:spacing w:val="-2"/>
                <w:szCs w:val="24"/>
              </w:rPr>
              <w:t>Projekt ustawy zosta</w:t>
            </w:r>
            <w:r w:rsidR="00EF3AD7" w:rsidRPr="0009232A">
              <w:rPr>
                <w:rFonts w:ascii="Times" w:hAnsi="Times" w:cs="Times"/>
                <w:spacing w:val="-2"/>
                <w:szCs w:val="24"/>
              </w:rPr>
              <w:t>ł</w:t>
            </w:r>
            <w:r w:rsidRPr="0009232A">
              <w:rPr>
                <w:rFonts w:ascii="Times" w:hAnsi="Times" w:cs="Times"/>
                <w:spacing w:val="-2"/>
                <w:szCs w:val="24"/>
              </w:rPr>
              <w:t xml:space="preserve"> przekazany do zaopiniowania w terminie 30 dni przez:</w:t>
            </w:r>
          </w:p>
          <w:p w14:paraId="19C4DCB2" w14:textId="77777777" w:rsidR="00980989" w:rsidRPr="0009232A" w:rsidRDefault="00980989">
            <w:pPr>
              <w:pStyle w:val="Akapitzlist"/>
              <w:numPr>
                <w:ilvl w:val="0"/>
                <w:numId w:val="4"/>
              </w:numPr>
              <w:spacing w:after="120" w:line="240" w:lineRule="auto"/>
              <w:jc w:val="both"/>
              <w:rPr>
                <w:rFonts w:ascii="Times" w:hAnsi="Times" w:cs="Times"/>
                <w:spacing w:val="-2"/>
                <w:sz w:val="24"/>
                <w:szCs w:val="24"/>
              </w:rPr>
            </w:pPr>
            <w:r w:rsidRPr="0009232A">
              <w:rPr>
                <w:rFonts w:ascii="Times" w:hAnsi="Times" w:cs="Times"/>
                <w:spacing w:val="-2"/>
                <w:sz w:val="24"/>
                <w:szCs w:val="24"/>
              </w:rPr>
              <w:t>Urząd Ochrony Danych Osobowych;</w:t>
            </w:r>
          </w:p>
          <w:p w14:paraId="30536A43" w14:textId="77777777" w:rsidR="00980989" w:rsidRPr="0009232A" w:rsidRDefault="00980989">
            <w:pPr>
              <w:pStyle w:val="Akapitzlist"/>
              <w:numPr>
                <w:ilvl w:val="0"/>
                <w:numId w:val="4"/>
              </w:numPr>
              <w:spacing w:after="120" w:line="240" w:lineRule="auto"/>
              <w:jc w:val="both"/>
              <w:rPr>
                <w:rFonts w:ascii="Times" w:hAnsi="Times" w:cs="Times"/>
                <w:spacing w:val="-2"/>
                <w:sz w:val="24"/>
                <w:szCs w:val="24"/>
              </w:rPr>
            </w:pPr>
            <w:r w:rsidRPr="0009232A">
              <w:rPr>
                <w:rFonts w:ascii="Times" w:hAnsi="Times" w:cs="Times"/>
                <w:spacing w:val="-2"/>
                <w:sz w:val="24"/>
                <w:szCs w:val="24"/>
              </w:rPr>
              <w:t>Urząd Ochrony Konkurencji i Konsumentów;</w:t>
            </w:r>
          </w:p>
          <w:p w14:paraId="5BBDFAAD" w14:textId="4CB1B22D" w:rsidR="004446E5" w:rsidRPr="0009232A" w:rsidRDefault="004446E5">
            <w:pPr>
              <w:pStyle w:val="Akapitzlist"/>
              <w:numPr>
                <w:ilvl w:val="0"/>
                <w:numId w:val="4"/>
              </w:numPr>
              <w:spacing w:after="120" w:line="240" w:lineRule="auto"/>
              <w:jc w:val="both"/>
              <w:rPr>
                <w:rFonts w:ascii="Times" w:hAnsi="Times" w:cs="Times"/>
                <w:spacing w:val="-2"/>
                <w:sz w:val="24"/>
                <w:szCs w:val="24"/>
              </w:rPr>
            </w:pPr>
            <w:r w:rsidRPr="0009232A">
              <w:rPr>
                <w:rFonts w:ascii="Times" w:hAnsi="Times" w:cs="Times"/>
                <w:spacing w:val="-2"/>
                <w:sz w:val="24"/>
                <w:szCs w:val="24"/>
              </w:rPr>
              <w:t xml:space="preserve">Urząd Komunikacji Elektronicznej; </w:t>
            </w:r>
          </w:p>
          <w:p w14:paraId="0B206A44" w14:textId="77777777" w:rsidR="00980989" w:rsidRPr="0009232A" w:rsidRDefault="00980989">
            <w:pPr>
              <w:pStyle w:val="Akapitzlist"/>
              <w:numPr>
                <w:ilvl w:val="0"/>
                <w:numId w:val="4"/>
              </w:numPr>
              <w:spacing w:after="120" w:line="240" w:lineRule="auto"/>
              <w:jc w:val="both"/>
              <w:rPr>
                <w:rFonts w:ascii="Times" w:hAnsi="Times" w:cs="Times"/>
                <w:spacing w:val="-2"/>
                <w:sz w:val="24"/>
                <w:szCs w:val="24"/>
              </w:rPr>
            </w:pPr>
            <w:r w:rsidRPr="0009232A">
              <w:rPr>
                <w:rFonts w:ascii="Times" w:hAnsi="Times" w:cs="Times"/>
                <w:spacing w:val="-2"/>
                <w:sz w:val="24"/>
                <w:szCs w:val="24"/>
              </w:rPr>
              <w:t>Prokuratorię Generalną RP;</w:t>
            </w:r>
          </w:p>
          <w:p w14:paraId="75996D55" w14:textId="77777777" w:rsidR="00980989" w:rsidRPr="0009232A" w:rsidRDefault="00980989">
            <w:pPr>
              <w:pStyle w:val="Akapitzlist"/>
              <w:numPr>
                <w:ilvl w:val="0"/>
                <w:numId w:val="4"/>
              </w:numPr>
              <w:spacing w:after="120" w:line="240" w:lineRule="auto"/>
              <w:jc w:val="both"/>
              <w:rPr>
                <w:rFonts w:ascii="Times" w:hAnsi="Times" w:cs="Times"/>
                <w:spacing w:val="-2"/>
                <w:sz w:val="24"/>
                <w:szCs w:val="24"/>
              </w:rPr>
            </w:pPr>
            <w:r w:rsidRPr="0009232A">
              <w:rPr>
                <w:rFonts w:ascii="Times" w:hAnsi="Times" w:cs="Times"/>
                <w:spacing w:val="-2"/>
                <w:sz w:val="24"/>
                <w:szCs w:val="24"/>
              </w:rPr>
              <w:t>Główny Urząd Statystyczny. </w:t>
            </w:r>
          </w:p>
          <w:p w14:paraId="1A044809" w14:textId="77777777" w:rsidR="00980989" w:rsidRPr="0009232A" w:rsidRDefault="00980989">
            <w:pPr>
              <w:pStyle w:val="Akapitzlist"/>
              <w:numPr>
                <w:ilvl w:val="0"/>
                <w:numId w:val="4"/>
              </w:numPr>
              <w:spacing w:after="120" w:line="240" w:lineRule="auto"/>
              <w:jc w:val="both"/>
              <w:rPr>
                <w:rFonts w:ascii="Times" w:hAnsi="Times" w:cs="Times"/>
                <w:spacing w:val="-2"/>
                <w:sz w:val="24"/>
                <w:szCs w:val="24"/>
              </w:rPr>
            </w:pPr>
            <w:r w:rsidRPr="0009232A">
              <w:rPr>
                <w:rFonts w:ascii="Times" w:hAnsi="Times" w:cs="Times"/>
                <w:spacing w:val="-2"/>
                <w:sz w:val="24"/>
                <w:szCs w:val="24"/>
              </w:rPr>
              <w:t xml:space="preserve">Naczelny Sąd Administracyjny. </w:t>
            </w:r>
          </w:p>
          <w:p w14:paraId="314C3D97" w14:textId="185B8D9A" w:rsidR="00980989" w:rsidRPr="0009232A" w:rsidRDefault="00980989" w:rsidP="0057170B">
            <w:pPr>
              <w:spacing w:after="120" w:line="240" w:lineRule="auto"/>
              <w:jc w:val="both"/>
              <w:rPr>
                <w:rFonts w:ascii="Times" w:hAnsi="Times" w:cs="Times"/>
                <w:spacing w:val="-2"/>
                <w:szCs w:val="24"/>
              </w:rPr>
            </w:pPr>
            <w:r w:rsidRPr="0009232A">
              <w:rPr>
                <w:rFonts w:ascii="Times" w:hAnsi="Times" w:cs="Times"/>
                <w:spacing w:val="-2"/>
                <w:szCs w:val="24"/>
              </w:rPr>
              <w:t>Projekt zosta</w:t>
            </w:r>
            <w:r w:rsidR="00EF3AD7" w:rsidRPr="0009232A">
              <w:rPr>
                <w:rFonts w:ascii="Times" w:hAnsi="Times" w:cs="Times"/>
                <w:spacing w:val="-2"/>
                <w:szCs w:val="24"/>
              </w:rPr>
              <w:t>ł</w:t>
            </w:r>
            <w:r w:rsidRPr="0009232A">
              <w:rPr>
                <w:rFonts w:ascii="Times" w:hAnsi="Times" w:cs="Times"/>
                <w:spacing w:val="-2"/>
                <w:szCs w:val="24"/>
              </w:rPr>
              <w:t xml:space="preserve"> przesłany również do Komisji Wspólnej Rządu i Samorządu Terytorialnego i Rady Działalności Pożytku Publicznego oraz Rady Dialogu Społecznego.</w:t>
            </w:r>
          </w:p>
        </w:tc>
      </w:tr>
      <w:tr w:rsidR="00ED24F2" w:rsidRPr="00EA3682" w14:paraId="48797342" w14:textId="77777777" w:rsidTr="0057170B">
        <w:trPr>
          <w:trHeight w:val="363"/>
          <w:jc w:val="center"/>
        </w:trPr>
        <w:tc>
          <w:tcPr>
            <w:tcW w:w="10947" w:type="dxa"/>
            <w:gridSpan w:val="27"/>
            <w:shd w:val="clear" w:color="auto" w:fill="99CCFF"/>
            <w:vAlign w:val="center"/>
          </w:tcPr>
          <w:p w14:paraId="3790C8F0" w14:textId="77777777" w:rsidR="00980989" w:rsidRPr="0009232A" w:rsidRDefault="00980989">
            <w:pPr>
              <w:widowControl/>
              <w:numPr>
                <w:ilvl w:val="0"/>
                <w:numId w:val="3"/>
              </w:numPr>
              <w:autoSpaceDE/>
              <w:autoSpaceDN/>
              <w:adjustRightInd/>
              <w:spacing w:before="60" w:after="60" w:line="240" w:lineRule="auto"/>
              <w:ind w:left="318" w:hanging="284"/>
              <w:jc w:val="both"/>
              <w:rPr>
                <w:rFonts w:ascii="Times" w:hAnsi="Times" w:cs="Times"/>
                <w:b/>
                <w:szCs w:val="24"/>
              </w:rPr>
            </w:pPr>
            <w:r w:rsidRPr="0009232A">
              <w:rPr>
                <w:rFonts w:ascii="Times" w:hAnsi="Times" w:cs="Times"/>
                <w:b/>
                <w:szCs w:val="24"/>
              </w:rPr>
              <w:lastRenderedPageBreak/>
              <w:t xml:space="preserve"> Wpływ na sektor finansów publicznych</w:t>
            </w:r>
          </w:p>
        </w:tc>
      </w:tr>
      <w:tr w:rsidR="00ED24F2" w:rsidRPr="00EA3682" w14:paraId="3DEAF120" w14:textId="77777777" w:rsidTr="0057170B">
        <w:trPr>
          <w:trHeight w:val="142"/>
          <w:jc w:val="center"/>
        </w:trPr>
        <w:tc>
          <w:tcPr>
            <w:tcW w:w="3119" w:type="dxa"/>
            <w:gridSpan w:val="4"/>
            <w:vMerge w:val="restart"/>
            <w:shd w:val="clear" w:color="auto" w:fill="FFFFFF"/>
          </w:tcPr>
          <w:p w14:paraId="76477D2B" w14:textId="77777777" w:rsidR="00980989" w:rsidRPr="0009232A" w:rsidRDefault="00980989" w:rsidP="0057170B">
            <w:pPr>
              <w:spacing w:before="40" w:after="40"/>
              <w:rPr>
                <w:rFonts w:ascii="Times" w:hAnsi="Times" w:cs="Times"/>
                <w:i/>
                <w:szCs w:val="24"/>
              </w:rPr>
            </w:pPr>
            <w:r w:rsidRPr="0009232A">
              <w:rPr>
                <w:rFonts w:ascii="Times" w:hAnsi="Times" w:cs="Times"/>
                <w:szCs w:val="24"/>
              </w:rPr>
              <w:t>(ceny stałe z …… r.)</w:t>
            </w:r>
          </w:p>
        </w:tc>
        <w:tc>
          <w:tcPr>
            <w:tcW w:w="7828" w:type="dxa"/>
            <w:gridSpan w:val="23"/>
            <w:shd w:val="clear" w:color="auto" w:fill="FFFFFF"/>
          </w:tcPr>
          <w:p w14:paraId="2F99E4CA" w14:textId="77777777" w:rsidR="00980989" w:rsidRPr="0009232A" w:rsidRDefault="00980989" w:rsidP="0057170B">
            <w:pPr>
              <w:spacing w:before="40" w:after="40" w:line="240" w:lineRule="auto"/>
              <w:jc w:val="center"/>
              <w:rPr>
                <w:rFonts w:ascii="Times" w:hAnsi="Times" w:cs="Times"/>
                <w:i/>
                <w:spacing w:val="-2"/>
                <w:szCs w:val="24"/>
              </w:rPr>
            </w:pPr>
            <w:r w:rsidRPr="0009232A">
              <w:rPr>
                <w:rFonts w:ascii="Times" w:hAnsi="Times" w:cs="Times"/>
                <w:szCs w:val="24"/>
              </w:rPr>
              <w:t>Skutki w okresie 10 lat od wejścia w życie zmian [mln zł]</w:t>
            </w:r>
          </w:p>
        </w:tc>
      </w:tr>
      <w:tr w:rsidR="00ED24F2" w:rsidRPr="00EA3682" w14:paraId="12957FA2" w14:textId="77777777" w:rsidTr="0057170B">
        <w:trPr>
          <w:trHeight w:val="142"/>
          <w:jc w:val="center"/>
        </w:trPr>
        <w:tc>
          <w:tcPr>
            <w:tcW w:w="3119" w:type="dxa"/>
            <w:gridSpan w:val="4"/>
            <w:vMerge/>
            <w:shd w:val="clear" w:color="auto" w:fill="FFFFFF"/>
          </w:tcPr>
          <w:p w14:paraId="793126FF" w14:textId="77777777" w:rsidR="00980989" w:rsidRPr="00A17938" w:rsidRDefault="00980989" w:rsidP="0057170B">
            <w:pPr>
              <w:spacing w:before="40" w:after="40" w:line="240" w:lineRule="auto"/>
              <w:rPr>
                <w:rFonts w:ascii="Times" w:hAnsi="Times" w:cs="Times"/>
                <w:i/>
                <w:szCs w:val="24"/>
              </w:rPr>
            </w:pPr>
          </w:p>
        </w:tc>
        <w:tc>
          <w:tcPr>
            <w:tcW w:w="568" w:type="dxa"/>
            <w:gridSpan w:val="2"/>
            <w:shd w:val="clear" w:color="auto" w:fill="FFFFFF"/>
          </w:tcPr>
          <w:p w14:paraId="6DB204B0" w14:textId="77777777" w:rsidR="00980989" w:rsidRPr="00A17938" w:rsidRDefault="00980989" w:rsidP="0057170B">
            <w:pPr>
              <w:spacing w:line="240" w:lineRule="auto"/>
              <w:jc w:val="center"/>
              <w:rPr>
                <w:rFonts w:ascii="Times" w:hAnsi="Times" w:cs="Times"/>
                <w:szCs w:val="24"/>
              </w:rPr>
            </w:pPr>
            <w:r w:rsidRPr="00A17938">
              <w:rPr>
                <w:rFonts w:ascii="Times" w:hAnsi="Times" w:cs="Times"/>
                <w:szCs w:val="24"/>
              </w:rPr>
              <w:t>0</w:t>
            </w:r>
          </w:p>
        </w:tc>
        <w:tc>
          <w:tcPr>
            <w:tcW w:w="568" w:type="dxa"/>
            <w:gridSpan w:val="2"/>
            <w:shd w:val="clear" w:color="auto" w:fill="FFFFFF"/>
          </w:tcPr>
          <w:p w14:paraId="616ABE1C" w14:textId="77777777" w:rsidR="00980989" w:rsidRPr="00A17938" w:rsidRDefault="00980989" w:rsidP="0057170B">
            <w:pPr>
              <w:spacing w:line="240" w:lineRule="auto"/>
              <w:jc w:val="center"/>
              <w:rPr>
                <w:rFonts w:ascii="Times" w:hAnsi="Times" w:cs="Times"/>
                <w:szCs w:val="24"/>
              </w:rPr>
            </w:pPr>
            <w:r w:rsidRPr="00A17938">
              <w:rPr>
                <w:rFonts w:ascii="Times" w:hAnsi="Times" w:cs="Times"/>
                <w:szCs w:val="24"/>
              </w:rPr>
              <w:t>1</w:t>
            </w:r>
          </w:p>
        </w:tc>
        <w:tc>
          <w:tcPr>
            <w:tcW w:w="568" w:type="dxa"/>
            <w:shd w:val="clear" w:color="auto" w:fill="FFFFFF"/>
          </w:tcPr>
          <w:p w14:paraId="570C20D8" w14:textId="77777777" w:rsidR="00980989" w:rsidRPr="00A17938" w:rsidRDefault="00980989" w:rsidP="0057170B">
            <w:pPr>
              <w:spacing w:line="240" w:lineRule="auto"/>
              <w:jc w:val="center"/>
              <w:rPr>
                <w:rFonts w:ascii="Times" w:hAnsi="Times" w:cs="Times"/>
                <w:szCs w:val="24"/>
              </w:rPr>
            </w:pPr>
            <w:r w:rsidRPr="00A17938">
              <w:rPr>
                <w:rFonts w:ascii="Times" w:hAnsi="Times" w:cs="Times"/>
                <w:szCs w:val="24"/>
              </w:rPr>
              <w:t>2</w:t>
            </w:r>
          </w:p>
        </w:tc>
        <w:tc>
          <w:tcPr>
            <w:tcW w:w="568" w:type="dxa"/>
            <w:gridSpan w:val="3"/>
            <w:shd w:val="clear" w:color="auto" w:fill="FFFFFF"/>
          </w:tcPr>
          <w:p w14:paraId="0754F529" w14:textId="77777777" w:rsidR="00980989" w:rsidRPr="00A17938" w:rsidRDefault="00980989" w:rsidP="0057170B">
            <w:pPr>
              <w:spacing w:line="240" w:lineRule="auto"/>
              <w:jc w:val="center"/>
              <w:rPr>
                <w:rFonts w:ascii="Times" w:hAnsi="Times" w:cs="Times"/>
                <w:szCs w:val="24"/>
              </w:rPr>
            </w:pPr>
            <w:r w:rsidRPr="00A17938">
              <w:rPr>
                <w:rFonts w:ascii="Times" w:hAnsi="Times" w:cs="Times"/>
                <w:szCs w:val="24"/>
              </w:rPr>
              <w:t>3</w:t>
            </w:r>
          </w:p>
        </w:tc>
        <w:tc>
          <w:tcPr>
            <w:tcW w:w="568" w:type="dxa"/>
            <w:gridSpan w:val="2"/>
            <w:shd w:val="clear" w:color="auto" w:fill="FFFFFF"/>
          </w:tcPr>
          <w:p w14:paraId="614DCE94" w14:textId="77777777" w:rsidR="00980989" w:rsidRPr="00A17938" w:rsidRDefault="00980989" w:rsidP="0057170B">
            <w:pPr>
              <w:spacing w:line="240" w:lineRule="auto"/>
              <w:jc w:val="center"/>
              <w:rPr>
                <w:rFonts w:ascii="Times" w:hAnsi="Times" w:cs="Times"/>
                <w:szCs w:val="24"/>
              </w:rPr>
            </w:pPr>
            <w:r w:rsidRPr="00A17938">
              <w:rPr>
                <w:rFonts w:ascii="Times" w:hAnsi="Times" w:cs="Times"/>
                <w:szCs w:val="24"/>
              </w:rPr>
              <w:t>4</w:t>
            </w:r>
          </w:p>
        </w:tc>
        <w:tc>
          <w:tcPr>
            <w:tcW w:w="568" w:type="dxa"/>
            <w:shd w:val="clear" w:color="auto" w:fill="FFFFFF"/>
          </w:tcPr>
          <w:p w14:paraId="00FAF5D0" w14:textId="77777777" w:rsidR="00980989" w:rsidRPr="00A17938" w:rsidRDefault="00980989" w:rsidP="0057170B">
            <w:pPr>
              <w:spacing w:line="240" w:lineRule="auto"/>
              <w:jc w:val="center"/>
              <w:rPr>
                <w:rFonts w:ascii="Times" w:hAnsi="Times" w:cs="Times"/>
                <w:szCs w:val="24"/>
              </w:rPr>
            </w:pPr>
            <w:r w:rsidRPr="00A17938">
              <w:rPr>
                <w:rFonts w:ascii="Times" w:hAnsi="Times" w:cs="Times"/>
                <w:szCs w:val="24"/>
              </w:rPr>
              <w:t>5</w:t>
            </w:r>
          </w:p>
        </w:tc>
        <w:tc>
          <w:tcPr>
            <w:tcW w:w="568" w:type="dxa"/>
            <w:gridSpan w:val="3"/>
            <w:shd w:val="clear" w:color="auto" w:fill="FFFFFF"/>
          </w:tcPr>
          <w:p w14:paraId="36B4CB36" w14:textId="77777777" w:rsidR="00980989" w:rsidRPr="00A17938" w:rsidRDefault="00980989" w:rsidP="0057170B">
            <w:pPr>
              <w:spacing w:line="240" w:lineRule="auto"/>
              <w:jc w:val="center"/>
              <w:rPr>
                <w:rFonts w:ascii="Times" w:hAnsi="Times" w:cs="Times"/>
                <w:szCs w:val="24"/>
              </w:rPr>
            </w:pPr>
            <w:r w:rsidRPr="00A17938">
              <w:rPr>
                <w:rFonts w:ascii="Times" w:hAnsi="Times" w:cs="Times"/>
                <w:szCs w:val="24"/>
              </w:rPr>
              <w:t>6</w:t>
            </w:r>
          </w:p>
        </w:tc>
        <w:tc>
          <w:tcPr>
            <w:tcW w:w="567" w:type="dxa"/>
            <w:gridSpan w:val="2"/>
            <w:shd w:val="clear" w:color="auto" w:fill="FFFFFF"/>
          </w:tcPr>
          <w:p w14:paraId="50E49542" w14:textId="77777777" w:rsidR="00980989" w:rsidRPr="00A17938" w:rsidRDefault="00980989" w:rsidP="0057170B">
            <w:pPr>
              <w:spacing w:line="240" w:lineRule="auto"/>
              <w:jc w:val="center"/>
              <w:rPr>
                <w:rFonts w:ascii="Times" w:hAnsi="Times" w:cs="Times"/>
                <w:szCs w:val="24"/>
              </w:rPr>
            </w:pPr>
            <w:r w:rsidRPr="00A17938">
              <w:rPr>
                <w:rFonts w:ascii="Times" w:hAnsi="Times" w:cs="Times"/>
                <w:szCs w:val="24"/>
              </w:rPr>
              <w:t>7</w:t>
            </w:r>
          </w:p>
        </w:tc>
        <w:tc>
          <w:tcPr>
            <w:tcW w:w="568" w:type="dxa"/>
            <w:gridSpan w:val="2"/>
            <w:shd w:val="clear" w:color="auto" w:fill="FFFFFF"/>
          </w:tcPr>
          <w:p w14:paraId="6C3EE495" w14:textId="77777777" w:rsidR="00980989" w:rsidRPr="00A17938" w:rsidRDefault="00980989" w:rsidP="0057170B">
            <w:pPr>
              <w:spacing w:line="240" w:lineRule="auto"/>
              <w:jc w:val="center"/>
              <w:rPr>
                <w:rFonts w:ascii="Times" w:hAnsi="Times" w:cs="Times"/>
                <w:szCs w:val="24"/>
              </w:rPr>
            </w:pPr>
            <w:r w:rsidRPr="00A17938">
              <w:rPr>
                <w:rFonts w:ascii="Times" w:hAnsi="Times" w:cs="Times"/>
                <w:szCs w:val="24"/>
              </w:rPr>
              <w:t>8</w:t>
            </w:r>
          </w:p>
        </w:tc>
        <w:tc>
          <w:tcPr>
            <w:tcW w:w="568" w:type="dxa"/>
            <w:gridSpan w:val="2"/>
            <w:shd w:val="clear" w:color="auto" w:fill="FFFFFF"/>
          </w:tcPr>
          <w:p w14:paraId="43D41FA4" w14:textId="77777777" w:rsidR="00980989" w:rsidRPr="00A17938" w:rsidRDefault="00980989" w:rsidP="0057170B">
            <w:pPr>
              <w:spacing w:line="240" w:lineRule="auto"/>
              <w:jc w:val="center"/>
              <w:rPr>
                <w:rFonts w:ascii="Times" w:hAnsi="Times" w:cs="Times"/>
                <w:szCs w:val="24"/>
              </w:rPr>
            </w:pPr>
            <w:r w:rsidRPr="00A17938">
              <w:rPr>
                <w:rFonts w:ascii="Times" w:hAnsi="Times" w:cs="Times"/>
                <w:szCs w:val="24"/>
              </w:rPr>
              <w:t>9</w:t>
            </w:r>
          </w:p>
        </w:tc>
        <w:tc>
          <w:tcPr>
            <w:tcW w:w="568" w:type="dxa"/>
            <w:shd w:val="clear" w:color="auto" w:fill="FFFFFF"/>
          </w:tcPr>
          <w:p w14:paraId="3BCEA5A1" w14:textId="77777777" w:rsidR="00980989" w:rsidRPr="00A17938" w:rsidRDefault="00980989" w:rsidP="0057170B">
            <w:pPr>
              <w:spacing w:line="240" w:lineRule="auto"/>
              <w:jc w:val="center"/>
              <w:rPr>
                <w:rFonts w:ascii="Times" w:hAnsi="Times" w:cs="Times"/>
                <w:szCs w:val="24"/>
              </w:rPr>
            </w:pPr>
            <w:r w:rsidRPr="00A17938">
              <w:rPr>
                <w:rFonts w:ascii="Times" w:hAnsi="Times" w:cs="Times"/>
                <w:szCs w:val="24"/>
              </w:rPr>
              <w:t>10</w:t>
            </w:r>
          </w:p>
        </w:tc>
        <w:tc>
          <w:tcPr>
            <w:tcW w:w="1581" w:type="dxa"/>
            <w:gridSpan w:val="2"/>
            <w:shd w:val="clear" w:color="auto" w:fill="FFFFFF"/>
          </w:tcPr>
          <w:p w14:paraId="01B4DD2C" w14:textId="77777777" w:rsidR="00980989" w:rsidRPr="00A17938" w:rsidRDefault="00980989" w:rsidP="0057170B">
            <w:pPr>
              <w:spacing w:before="40" w:after="40" w:line="240" w:lineRule="auto"/>
              <w:jc w:val="center"/>
              <w:rPr>
                <w:rFonts w:ascii="Times" w:hAnsi="Times" w:cs="Times"/>
                <w:i/>
                <w:spacing w:val="-2"/>
                <w:szCs w:val="24"/>
              </w:rPr>
            </w:pPr>
            <w:r w:rsidRPr="00A17938">
              <w:rPr>
                <w:rFonts w:ascii="Times" w:hAnsi="Times" w:cs="Times"/>
                <w:i/>
                <w:spacing w:val="-2"/>
                <w:szCs w:val="24"/>
              </w:rPr>
              <w:t>Łącznie (0-10)</w:t>
            </w:r>
          </w:p>
        </w:tc>
      </w:tr>
      <w:tr w:rsidR="00ED24F2" w:rsidRPr="00EA3682" w14:paraId="24C7E06A" w14:textId="77777777" w:rsidTr="0057170B">
        <w:trPr>
          <w:trHeight w:val="321"/>
          <w:jc w:val="center"/>
        </w:trPr>
        <w:tc>
          <w:tcPr>
            <w:tcW w:w="3119" w:type="dxa"/>
            <w:gridSpan w:val="4"/>
            <w:shd w:val="clear" w:color="auto" w:fill="FFFFFF"/>
            <w:vAlign w:val="center"/>
          </w:tcPr>
          <w:p w14:paraId="0C4E287F" w14:textId="77777777" w:rsidR="00980989" w:rsidRPr="0009232A" w:rsidRDefault="00980989" w:rsidP="0057170B">
            <w:pPr>
              <w:spacing w:line="240" w:lineRule="auto"/>
              <w:rPr>
                <w:rFonts w:ascii="Times" w:hAnsi="Times" w:cs="Times"/>
                <w:szCs w:val="24"/>
              </w:rPr>
            </w:pPr>
            <w:r w:rsidRPr="0009232A">
              <w:rPr>
                <w:rFonts w:ascii="Times" w:hAnsi="Times" w:cs="Times"/>
                <w:b/>
                <w:szCs w:val="24"/>
              </w:rPr>
              <w:t>Dochody ogółem</w:t>
            </w:r>
          </w:p>
        </w:tc>
        <w:tc>
          <w:tcPr>
            <w:tcW w:w="568" w:type="dxa"/>
            <w:gridSpan w:val="2"/>
            <w:shd w:val="clear" w:color="auto" w:fill="FFFFFF"/>
          </w:tcPr>
          <w:p w14:paraId="2D7454EC"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62EAB1D5"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60B518E3"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1E889482"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78B6031C"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79A238BD"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5F679655"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7" w:type="dxa"/>
            <w:gridSpan w:val="2"/>
            <w:shd w:val="clear" w:color="auto" w:fill="FFFFFF"/>
          </w:tcPr>
          <w:p w14:paraId="23FF1578"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0BE7673A"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476FCC40"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26FB8539"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1581" w:type="dxa"/>
            <w:gridSpan w:val="2"/>
            <w:shd w:val="clear" w:color="auto" w:fill="FFFFFF"/>
          </w:tcPr>
          <w:p w14:paraId="1A32AA9C" w14:textId="77777777" w:rsidR="00980989" w:rsidRPr="0009232A" w:rsidRDefault="00980989" w:rsidP="0057170B">
            <w:pPr>
              <w:spacing w:line="240" w:lineRule="auto"/>
              <w:rPr>
                <w:rFonts w:ascii="Times" w:hAnsi="Times" w:cs="Times"/>
                <w:spacing w:val="-2"/>
                <w:szCs w:val="24"/>
              </w:rPr>
            </w:pPr>
            <w:r w:rsidRPr="0009232A">
              <w:rPr>
                <w:rFonts w:ascii="Times" w:hAnsi="Times" w:cs="Times"/>
                <w:spacing w:val="-2"/>
                <w:szCs w:val="24"/>
              </w:rPr>
              <w:t>0</w:t>
            </w:r>
          </w:p>
        </w:tc>
      </w:tr>
      <w:tr w:rsidR="00ED24F2" w:rsidRPr="00EA3682" w14:paraId="3DBCB52C" w14:textId="77777777" w:rsidTr="0057170B">
        <w:trPr>
          <w:trHeight w:val="321"/>
          <w:jc w:val="center"/>
        </w:trPr>
        <w:tc>
          <w:tcPr>
            <w:tcW w:w="3119" w:type="dxa"/>
            <w:gridSpan w:val="4"/>
            <w:shd w:val="clear" w:color="auto" w:fill="FFFFFF"/>
            <w:vAlign w:val="center"/>
          </w:tcPr>
          <w:p w14:paraId="22F90FC3" w14:textId="77777777" w:rsidR="00980989" w:rsidRPr="0009232A" w:rsidRDefault="00980989" w:rsidP="0057170B">
            <w:pPr>
              <w:spacing w:line="240" w:lineRule="auto"/>
              <w:rPr>
                <w:rFonts w:ascii="Times" w:hAnsi="Times" w:cs="Times"/>
                <w:szCs w:val="24"/>
              </w:rPr>
            </w:pPr>
            <w:r w:rsidRPr="0009232A">
              <w:rPr>
                <w:rFonts w:ascii="Times" w:hAnsi="Times" w:cs="Times"/>
                <w:szCs w:val="24"/>
              </w:rPr>
              <w:lastRenderedPageBreak/>
              <w:t>budżet państwa</w:t>
            </w:r>
          </w:p>
        </w:tc>
        <w:tc>
          <w:tcPr>
            <w:tcW w:w="568" w:type="dxa"/>
            <w:gridSpan w:val="2"/>
            <w:shd w:val="clear" w:color="auto" w:fill="FFFFFF"/>
          </w:tcPr>
          <w:p w14:paraId="47DE69BB"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3A8B061F"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0276AF4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1E2EEC5E"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092EA720"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5DCE19FD"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46C7F4EC"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7" w:type="dxa"/>
            <w:gridSpan w:val="2"/>
            <w:shd w:val="clear" w:color="auto" w:fill="FFFFFF"/>
          </w:tcPr>
          <w:p w14:paraId="000BDECD"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626F0283"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57C0439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05EDE3D5"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1581" w:type="dxa"/>
            <w:gridSpan w:val="2"/>
            <w:shd w:val="clear" w:color="auto" w:fill="FFFFFF"/>
          </w:tcPr>
          <w:p w14:paraId="124A0C0B" w14:textId="77777777" w:rsidR="00980989" w:rsidRPr="0009232A" w:rsidRDefault="00980989" w:rsidP="0057170B">
            <w:pPr>
              <w:spacing w:line="240" w:lineRule="auto"/>
              <w:rPr>
                <w:rFonts w:ascii="Times" w:hAnsi="Times" w:cs="Times"/>
                <w:spacing w:val="-2"/>
                <w:szCs w:val="24"/>
              </w:rPr>
            </w:pPr>
            <w:r w:rsidRPr="0009232A">
              <w:rPr>
                <w:rFonts w:ascii="Times" w:hAnsi="Times" w:cs="Times"/>
                <w:spacing w:val="-2"/>
                <w:szCs w:val="24"/>
              </w:rPr>
              <w:t>0</w:t>
            </w:r>
          </w:p>
        </w:tc>
      </w:tr>
      <w:tr w:rsidR="00ED24F2" w:rsidRPr="00EA3682" w14:paraId="312339A8" w14:textId="77777777" w:rsidTr="0057170B">
        <w:trPr>
          <w:trHeight w:val="344"/>
          <w:jc w:val="center"/>
        </w:trPr>
        <w:tc>
          <w:tcPr>
            <w:tcW w:w="3119" w:type="dxa"/>
            <w:gridSpan w:val="4"/>
            <w:shd w:val="clear" w:color="auto" w:fill="FFFFFF"/>
            <w:vAlign w:val="center"/>
          </w:tcPr>
          <w:p w14:paraId="0B7F3526"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JST</w:t>
            </w:r>
          </w:p>
        </w:tc>
        <w:tc>
          <w:tcPr>
            <w:tcW w:w="568" w:type="dxa"/>
            <w:gridSpan w:val="2"/>
            <w:shd w:val="clear" w:color="auto" w:fill="FFFFFF"/>
          </w:tcPr>
          <w:p w14:paraId="2A26B651"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2A2D0E2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1D84C802"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09F9C66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4E3D1072"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17ACB3A4"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57746654"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7" w:type="dxa"/>
            <w:gridSpan w:val="2"/>
            <w:shd w:val="clear" w:color="auto" w:fill="FFFFFF"/>
          </w:tcPr>
          <w:p w14:paraId="278696DC"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71563070"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128D3393"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4E003DAE"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1581" w:type="dxa"/>
            <w:gridSpan w:val="2"/>
            <w:shd w:val="clear" w:color="auto" w:fill="FFFFFF"/>
          </w:tcPr>
          <w:p w14:paraId="7A4B2DA6"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r>
      <w:tr w:rsidR="00ED24F2" w:rsidRPr="00EA3682" w14:paraId="09082FF2" w14:textId="77777777" w:rsidTr="0057170B">
        <w:trPr>
          <w:trHeight w:val="344"/>
          <w:jc w:val="center"/>
        </w:trPr>
        <w:tc>
          <w:tcPr>
            <w:tcW w:w="3119" w:type="dxa"/>
            <w:gridSpan w:val="4"/>
            <w:shd w:val="clear" w:color="auto" w:fill="FFFFFF"/>
            <w:vAlign w:val="center"/>
          </w:tcPr>
          <w:p w14:paraId="2F67C1B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pozostałe jednostki (oddzielnie)</w:t>
            </w:r>
          </w:p>
        </w:tc>
        <w:tc>
          <w:tcPr>
            <w:tcW w:w="568" w:type="dxa"/>
            <w:gridSpan w:val="2"/>
            <w:shd w:val="clear" w:color="auto" w:fill="FFFFFF"/>
          </w:tcPr>
          <w:p w14:paraId="3A7F6199"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43CFF56F"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1C078EC6"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68FD0789"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4E170928"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64C71D12"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45B317B3"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7" w:type="dxa"/>
            <w:gridSpan w:val="2"/>
            <w:shd w:val="clear" w:color="auto" w:fill="FFFFFF"/>
          </w:tcPr>
          <w:p w14:paraId="02A117E8"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791EC5A4"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2C9124C9"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573CF554"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1581" w:type="dxa"/>
            <w:gridSpan w:val="2"/>
            <w:shd w:val="clear" w:color="auto" w:fill="FFFFFF"/>
          </w:tcPr>
          <w:p w14:paraId="589C8E33"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r>
      <w:tr w:rsidR="00ED24F2" w:rsidRPr="00EA3682" w14:paraId="533B11FB" w14:textId="77777777" w:rsidTr="0057170B">
        <w:trPr>
          <w:trHeight w:val="330"/>
          <w:jc w:val="center"/>
        </w:trPr>
        <w:tc>
          <w:tcPr>
            <w:tcW w:w="3119" w:type="dxa"/>
            <w:gridSpan w:val="4"/>
            <w:shd w:val="clear" w:color="auto" w:fill="FFFFFF"/>
            <w:vAlign w:val="center"/>
          </w:tcPr>
          <w:p w14:paraId="1A23FC3B" w14:textId="77777777" w:rsidR="00980989" w:rsidRPr="0009232A" w:rsidRDefault="00980989" w:rsidP="0057170B">
            <w:pPr>
              <w:spacing w:line="240" w:lineRule="auto"/>
              <w:rPr>
                <w:rFonts w:ascii="Times" w:hAnsi="Times" w:cs="Times"/>
                <w:szCs w:val="24"/>
              </w:rPr>
            </w:pPr>
            <w:r w:rsidRPr="0009232A">
              <w:rPr>
                <w:rFonts w:ascii="Times" w:hAnsi="Times" w:cs="Times"/>
                <w:b/>
                <w:szCs w:val="24"/>
              </w:rPr>
              <w:t>Wydatki ogółem</w:t>
            </w:r>
          </w:p>
        </w:tc>
        <w:tc>
          <w:tcPr>
            <w:tcW w:w="568" w:type="dxa"/>
            <w:gridSpan w:val="2"/>
            <w:shd w:val="clear" w:color="auto" w:fill="FFFFFF"/>
          </w:tcPr>
          <w:p w14:paraId="71902871"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426C5C0E"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5214593B"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71B00598"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08D39E45"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396B6EE5"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698A1903"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7" w:type="dxa"/>
            <w:gridSpan w:val="2"/>
            <w:shd w:val="clear" w:color="auto" w:fill="FFFFFF"/>
          </w:tcPr>
          <w:p w14:paraId="71EE6F6A"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633521DA"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08609B3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7D2F397C"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1581" w:type="dxa"/>
            <w:gridSpan w:val="2"/>
            <w:shd w:val="clear" w:color="auto" w:fill="FFFFFF"/>
          </w:tcPr>
          <w:p w14:paraId="17BD4635"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r>
      <w:tr w:rsidR="00ED24F2" w:rsidRPr="00EA3682" w14:paraId="77A47331" w14:textId="77777777" w:rsidTr="0057170B">
        <w:trPr>
          <w:trHeight w:val="330"/>
          <w:jc w:val="center"/>
        </w:trPr>
        <w:tc>
          <w:tcPr>
            <w:tcW w:w="3119" w:type="dxa"/>
            <w:gridSpan w:val="4"/>
            <w:shd w:val="clear" w:color="auto" w:fill="FFFFFF"/>
            <w:vAlign w:val="center"/>
          </w:tcPr>
          <w:p w14:paraId="1C2DA2E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budżet państwa</w:t>
            </w:r>
          </w:p>
        </w:tc>
        <w:tc>
          <w:tcPr>
            <w:tcW w:w="568" w:type="dxa"/>
            <w:gridSpan w:val="2"/>
            <w:shd w:val="clear" w:color="auto" w:fill="FFFFFF"/>
          </w:tcPr>
          <w:p w14:paraId="1DCF2DCB"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301C8F3A"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52AF6CAD"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2EE90310"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3C274AF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4A73AA84"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52615A0D"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7" w:type="dxa"/>
            <w:gridSpan w:val="2"/>
            <w:shd w:val="clear" w:color="auto" w:fill="FFFFFF"/>
          </w:tcPr>
          <w:p w14:paraId="7BC8853A"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56AC0079"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1F9B0C48"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1A32F655"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1581" w:type="dxa"/>
            <w:gridSpan w:val="2"/>
            <w:shd w:val="clear" w:color="auto" w:fill="FFFFFF"/>
          </w:tcPr>
          <w:p w14:paraId="3020DBFE"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r>
      <w:tr w:rsidR="00ED24F2" w:rsidRPr="00EA3682" w14:paraId="6F04263F" w14:textId="77777777" w:rsidTr="0057170B">
        <w:trPr>
          <w:trHeight w:val="351"/>
          <w:jc w:val="center"/>
        </w:trPr>
        <w:tc>
          <w:tcPr>
            <w:tcW w:w="3119" w:type="dxa"/>
            <w:gridSpan w:val="4"/>
            <w:shd w:val="clear" w:color="auto" w:fill="FFFFFF"/>
            <w:vAlign w:val="center"/>
          </w:tcPr>
          <w:p w14:paraId="7AE4096C"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JST</w:t>
            </w:r>
          </w:p>
        </w:tc>
        <w:tc>
          <w:tcPr>
            <w:tcW w:w="568" w:type="dxa"/>
            <w:gridSpan w:val="2"/>
            <w:shd w:val="clear" w:color="auto" w:fill="FFFFFF"/>
          </w:tcPr>
          <w:p w14:paraId="194A605C"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555F6118"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471CADFC"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324B755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13E14773"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447ECD23"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4F9080B2"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7" w:type="dxa"/>
            <w:gridSpan w:val="2"/>
            <w:shd w:val="clear" w:color="auto" w:fill="FFFFFF"/>
          </w:tcPr>
          <w:p w14:paraId="75A6035A"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7CDB99F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0FAE85C1"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354DFBAE"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1581" w:type="dxa"/>
            <w:gridSpan w:val="2"/>
            <w:shd w:val="clear" w:color="auto" w:fill="FFFFFF"/>
          </w:tcPr>
          <w:p w14:paraId="0BBD0F64"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r>
      <w:tr w:rsidR="00ED24F2" w:rsidRPr="00EA3682" w14:paraId="6B5E426E" w14:textId="77777777" w:rsidTr="0057170B">
        <w:trPr>
          <w:trHeight w:val="351"/>
          <w:jc w:val="center"/>
        </w:trPr>
        <w:tc>
          <w:tcPr>
            <w:tcW w:w="3119" w:type="dxa"/>
            <w:gridSpan w:val="4"/>
            <w:shd w:val="clear" w:color="auto" w:fill="FFFFFF"/>
            <w:vAlign w:val="center"/>
          </w:tcPr>
          <w:p w14:paraId="0D3C4490"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pozostałe jednostki (oddzielnie)</w:t>
            </w:r>
          </w:p>
        </w:tc>
        <w:tc>
          <w:tcPr>
            <w:tcW w:w="568" w:type="dxa"/>
            <w:gridSpan w:val="2"/>
            <w:shd w:val="clear" w:color="auto" w:fill="FFFFFF"/>
          </w:tcPr>
          <w:p w14:paraId="5C1EFD96"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2BF342F4"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2E5C4DDA"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26237B6A"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3A425578"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1DD5ACC5"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2951C2AE"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7" w:type="dxa"/>
            <w:gridSpan w:val="2"/>
            <w:shd w:val="clear" w:color="auto" w:fill="FFFFFF"/>
          </w:tcPr>
          <w:p w14:paraId="40A66122"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49E9199C"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0E8861B9"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2119A6D6"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1581" w:type="dxa"/>
            <w:gridSpan w:val="2"/>
            <w:shd w:val="clear" w:color="auto" w:fill="FFFFFF"/>
          </w:tcPr>
          <w:p w14:paraId="70223528"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r>
      <w:tr w:rsidR="00ED24F2" w:rsidRPr="00EA3682" w14:paraId="2876C43F" w14:textId="77777777" w:rsidTr="0057170B">
        <w:trPr>
          <w:trHeight w:val="360"/>
          <w:jc w:val="center"/>
        </w:trPr>
        <w:tc>
          <w:tcPr>
            <w:tcW w:w="3119" w:type="dxa"/>
            <w:gridSpan w:val="4"/>
            <w:shd w:val="clear" w:color="auto" w:fill="FFFFFF"/>
            <w:vAlign w:val="center"/>
          </w:tcPr>
          <w:p w14:paraId="1A275C64" w14:textId="77777777" w:rsidR="00980989" w:rsidRPr="0009232A" w:rsidRDefault="00980989" w:rsidP="0057170B">
            <w:pPr>
              <w:spacing w:line="240" w:lineRule="auto"/>
              <w:rPr>
                <w:rFonts w:ascii="Times" w:hAnsi="Times" w:cs="Times"/>
                <w:szCs w:val="24"/>
              </w:rPr>
            </w:pPr>
            <w:r w:rsidRPr="0009232A">
              <w:rPr>
                <w:rFonts w:ascii="Times" w:hAnsi="Times" w:cs="Times"/>
                <w:b/>
                <w:szCs w:val="24"/>
              </w:rPr>
              <w:t>Saldo ogółem</w:t>
            </w:r>
          </w:p>
        </w:tc>
        <w:tc>
          <w:tcPr>
            <w:tcW w:w="568" w:type="dxa"/>
            <w:gridSpan w:val="2"/>
            <w:shd w:val="clear" w:color="auto" w:fill="FFFFFF"/>
          </w:tcPr>
          <w:p w14:paraId="7310277D"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4DC7EB55"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099BFEB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408755FF"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22FAF539"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109E608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26E9E633"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7" w:type="dxa"/>
            <w:gridSpan w:val="2"/>
            <w:shd w:val="clear" w:color="auto" w:fill="FFFFFF"/>
          </w:tcPr>
          <w:p w14:paraId="7630ED1E"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4E0599C0"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47E82C59"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30FA24C1"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1581" w:type="dxa"/>
            <w:gridSpan w:val="2"/>
            <w:shd w:val="clear" w:color="auto" w:fill="FFFFFF"/>
          </w:tcPr>
          <w:p w14:paraId="0760D27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r>
      <w:tr w:rsidR="00ED24F2" w:rsidRPr="00EA3682" w14:paraId="6ECD13C5" w14:textId="77777777" w:rsidTr="0057170B">
        <w:trPr>
          <w:trHeight w:val="360"/>
          <w:jc w:val="center"/>
        </w:trPr>
        <w:tc>
          <w:tcPr>
            <w:tcW w:w="3119" w:type="dxa"/>
            <w:gridSpan w:val="4"/>
            <w:shd w:val="clear" w:color="auto" w:fill="FFFFFF"/>
            <w:vAlign w:val="center"/>
          </w:tcPr>
          <w:p w14:paraId="6F537462"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budżet państwa</w:t>
            </w:r>
          </w:p>
        </w:tc>
        <w:tc>
          <w:tcPr>
            <w:tcW w:w="568" w:type="dxa"/>
            <w:gridSpan w:val="2"/>
            <w:shd w:val="clear" w:color="auto" w:fill="FFFFFF"/>
          </w:tcPr>
          <w:p w14:paraId="6FA4C916"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1FC34A01"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21FAC954"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2D0A6180"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024B3802"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1AB0434D"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771298A5"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7" w:type="dxa"/>
            <w:gridSpan w:val="2"/>
            <w:shd w:val="clear" w:color="auto" w:fill="FFFFFF"/>
          </w:tcPr>
          <w:p w14:paraId="1F76E136"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2EAAA46B"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63726181"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36137A64"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1581" w:type="dxa"/>
            <w:gridSpan w:val="2"/>
            <w:shd w:val="clear" w:color="auto" w:fill="FFFFFF"/>
          </w:tcPr>
          <w:p w14:paraId="244B10B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r>
      <w:tr w:rsidR="00ED24F2" w:rsidRPr="00EA3682" w14:paraId="04E97397" w14:textId="77777777" w:rsidTr="0057170B">
        <w:trPr>
          <w:trHeight w:val="357"/>
          <w:jc w:val="center"/>
        </w:trPr>
        <w:tc>
          <w:tcPr>
            <w:tcW w:w="3119" w:type="dxa"/>
            <w:gridSpan w:val="4"/>
            <w:shd w:val="clear" w:color="auto" w:fill="FFFFFF"/>
            <w:vAlign w:val="center"/>
          </w:tcPr>
          <w:p w14:paraId="4C7C5DDC"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JST</w:t>
            </w:r>
          </w:p>
        </w:tc>
        <w:tc>
          <w:tcPr>
            <w:tcW w:w="568" w:type="dxa"/>
            <w:gridSpan w:val="2"/>
            <w:shd w:val="clear" w:color="auto" w:fill="FFFFFF"/>
          </w:tcPr>
          <w:p w14:paraId="5A298CF9"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07121450"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5BA1EB19"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6DC4F419"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37D55101"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0D9158D3"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1C0958BE"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7" w:type="dxa"/>
            <w:gridSpan w:val="2"/>
            <w:shd w:val="clear" w:color="auto" w:fill="FFFFFF"/>
          </w:tcPr>
          <w:p w14:paraId="2D9E2C71"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281BC67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4C998DC9"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39E12798"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c>
          <w:tcPr>
            <w:tcW w:w="1581" w:type="dxa"/>
            <w:gridSpan w:val="2"/>
            <w:shd w:val="clear" w:color="auto" w:fill="FFFFFF"/>
          </w:tcPr>
          <w:p w14:paraId="0DB8C851"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0</w:t>
            </w:r>
          </w:p>
        </w:tc>
      </w:tr>
      <w:tr w:rsidR="00ED24F2" w:rsidRPr="00EA3682" w14:paraId="7DFB76C8" w14:textId="77777777" w:rsidTr="0057170B">
        <w:trPr>
          <w:trHeight w:val="357"/>
          <w:jc w:val="center"/>
        </w:trPr>
        <w:tc>
          <w:tcPr>
            <w:tcW w:w="3119" w:type="dxa"/>
            <w:gridSpan w:val="4"/>
            <w:shd w:val="clear" w:color="auto" w:fill="FFFFFF"/>
            <w:vAlign w:val="center"/>
          </w:tcPr>
          <w:p w14:paraId="0B04291F"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pozostałe jednostki (oddzielnie)</w:t>
            </w:r>
          </w:p>
        </w:tc>
        <w:tc>
          <w:tcPr>
            <w:tcW w:w="568" w:type="dxa"/>
            <w:gridSpan w:val="2"/>
            <w:shd w:val="clear" w:color="auto" w:fill="FFFFFF"/>
          </w:tcPr>
          <w:p w14:paraId="39AA45C1" w14:textId="260A1812" w:rsidR="00980989" w:rsidRPr="0009232A" w:rsidRDefault="00582902"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5442DF7E" w14:textId="6C4A35D7" w:rsidR="00980989" w:rsidRPr="0009232A" w:rsidRDefault="00582902"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2484D192" w14:textId="760067FF" w:rsidR="00980989" w:rsidRPr="0009232A" w:rsidRDefault="00582902"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16689DFE" w14:textId="08A29B40" w:rsidR="00980989" w:rsidRPr="0009232A" w:rsidRDefault="00582902"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4681C57B" w14:textId="612A923B" w:rsidR="00980989" w:rsidRPr="0009232A" w:rsidRDefault="00582902"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7B81DFF7" w14:textId="3938D32D" w:rsidR="00980989" w:rsidRPr="0009232A" w:rsidRDefault="00582902" w:rsidP="0057170B">
            <w:pPr>
              <w:spacing w:line="240" w:lineRule="auto"/>
              <w:rPr>
                <w:rFonts w:ascii="Times" w:hAnsi="Times" w:cs="Times"/>
                <w:szCs w:val="24"/>
              </w:rPr>
            </w:pPr>
            <w:r w:rsidRPr="0009232A">
              <w:rPr>
                <w:rFonts w:ascii="Times" w:hAnsi="Times" w:cs="Times"/>
                <w:szCs w:val="24"/>
              </w:rPr>
              <w:t>0</w:t>
            </w:r>
          </w:p>
        </w:tc>
        <w:tc>
          <w:tcPr>
            <w:tcW w:w="568" w:type="dxa"/>
            <w:gridSpan w:val="3"/>
            <w:shd w:val="clear" w:color="auto" w:fill="FFFFFF"/>
          </w:tcPr>
          <w:p w14:paraId="4079F03B" w14:textId="540A34D8" w:rsidR="00980989" w:rsidRPr="0009232A" w:rsidRDefault="00582902" w:rsidP="0057170B">
            <w:pPr>
              <w:spacing w:line="240" w:lineRule="auto"/>
              <w:rPr>
                <w:rFonts w:ascii="Times" w:hAnsi="Times" w:cs="Times"/>
                <w:szCs w:val="24"/>
              </w:rPr>
            </w:pPr>
            <w:r w:rsidRPr="0009232A">
              <w:rPr>
                <w:rFonts w:ascii="Times" w:hAnsi="Times" w:cs="Times"/>
                <w:szCs w:val="24"/>
              </w:rPr>
              <w:t>0</w:t>
            </w:r>
          </w:p>
        </w:tc>
        <w:tc>
          <w:tcPr>
            <w:tcW w:w="567" w:type="dxa"/>
            <w:gridSpan w:val="2"/>
            <w:shd w:val="clear" w:color="auto" w:fill="FFFFFF"/>
          </w:tcPr>
          <w:p w14:paraId="2101D7AF" w14:textId="269A37F5" w:rsidR="00980989" w:rsidRPr="0009232A" w:rsidRDefault="00582902"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5EBC1CA7" w14:textId="056184A7" w:rsidR="00980989" w:rsidRPr="0009232A" w:rsidRDefault="00582902" w:rsidP="0057170B">
            <w:pPr>
              <w:spacing w:line="240" w:lineRule="auto"/>
              <w:rPr>
                <w:rFonts w:ascii="Times" w:hAnsi="Times" w:cs="Times"/>
                <w:szCs w:val="24"/>
              </w:rPr>
            </w:pPr>
            <w:r w:rsidRPr="0009232A">
              <w:rPr>
                <w:rFonts w:ascii="Times" w:hAnsi="Times" w:cs="Times"/>
                <w:szCs w:val="24"/>
              </w:rPr>
              <w:t>0</w:t>
            </w:r>
          </w:p>
        </w:tc>
        <w:tc>
          <w:tcPr>
            <w:tcW w:w="568" w:type="dxa"/>
            <w:gridSpan w:val="2"/>
            <w:shd w:val="clear" w:color="auto" w:fill="FFFFFF"/>
          </w:tcPr>
          <w:p w14:paraId="71A428D4" w14:textId="092ABB8F" w:rsidR="00980989" w:rsidRPr="0009232A" w:rsidRDefault="00582902" w:rsidP="0057170B">
            <w:pPr>
              <w:spacing w:line="240" w:lineRule="auto"/>
              <w:rPr>
                <w:rFonts w:ascii="Times" w:hAnsi="Times" w:cs="Times"/>
                <w:szCs w:val="24"/>
              </w:rPr>
            </w:pPr>
            <w:r w:rsidRPr="0009232A">
              <w:rPr>
                <w:rFonts w:ascii="Times" w:hAnsi="Times" w:cs="Times"/>
                <w:szCs w:val="24"/>
              </w:rPr>
              <w:t>0</w:t>
            </w:r>
          </w:p>
        </w:tc>
        <w:tc>
          <w:tcPr>
            <w:tcW w:w="568" w:type="dxa"/>
            <w:shd w:val="clear" w:color="auto" w:fill="FFFFFF"/>
          </w:tcPr>
          <w:p w14:paraId="41BF3803" w14:textId="476A1BF7" w:rsidR="00980989" w:rsidRPr="0009232A" w:rsidRDefault="00582902" w:rsidP="0057170B">
            <w:pPr>
              <w:spacing w:line="240" w:lineRule="auto"/>
              <w:rPr>
                <w:rFonts w:ascii="Times" w:hAnsi="Times" w:cs="Times"/>
                <w:szCs w:val="24"/>
              </w:rPr>
            </w:pPr>
            <w:r w:rsidRPr="0009232A">
              <w:rPr>
                <w:rFonts w:ascii="Times" w:hAnsi="Times" w:cs="Times"/>
                <w:szCs w:val="24"/>
              </w:rPr>
              <w:t>0</w:t>
            </w:r>
          </w:p>
        </w:tc>
        <w:tc>
          <w:tcPr>
            <w:tcW w:w="1581" w:type="dxa"/>
            <w:gridSpan w:val="2"/>
            <w:shd w:val="clear" w:color="auto" w:fill="FFFFFF"/>
          </w:tcPr>
          <w:p w14:paraId="5FD4B39D" w14:textId="4CBFA35A" w:rsidR="00980989" w:rsidRPr="0009232A" w:rsidRDefault="00582902" w:rsidP="0057170B">
            <w:pPr>
              <w:spacing w:line="240" w:lineRule="auto"/>
              <w:rPr>
                <w:rFonts w:ascii="Times" w:hAnsi="Times" w:cs="Times"/>
                <w:szCs w:val="24"/>
              </w:rPr>
            </w:pPr>
            <w:r w:rsidRPr="0009232A">
              <w:rPr>
                <w:rFonts w:ascii="Times" w:hAnsi="Times" w:cs="Times"/>
                <w:szCs w:val="24"/>
              </w:rPr>
              <w:t>0</w:t>
            </w:r>
          </w:p>
        </w:tc>
      </w:tr>
      <w:tr w:rsidR="00ED24F2" w:rsidRPr="00EA3682" w14:paraId="22AD10E5" w14:textId="77777777" w:rsidTr="0057170B">
        <w:trPr>
          <w:trHeight w:val="348"/>
          <w:jc w:val="center"/>
        </w:trPr>
        <w:tc>
          <w:tcPr>
            <w:tcW w:w="2233" w:type="dxa"/>
            <w:gridSpan w:val="2"/>
            <w:shd w:val="clear" w:color="auto" w:fill="FFFFFF"/>
            <w:vAlign w:val="center"/>
          </w:tcPr>
          <w:p w14:paraId="3308D450"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 xml:space="preserve">Źródła finansowania </w:t>
            </w:r>
          </w:p>
        </w:tc>
        <w:tc>
          <w:tcPr>
            <w:tcW w:w="8714" w:type="dxa"/>
            <w:gridSpan w:val="25"/>
            <w:shd w:val="clear" w:color="auto" w:fill="FFFFFF"/>
            <w:vAlign w:val="center"/>
          </w:tcPr>
          <w:p w14:paraId="74C5CC10" w14:textId="3113FBBC" w:rsidR="00980989" w:rsidRPr="0009232A" w:rsidRDefault="00980989" w:rsidP="0057170B">
            <w:pPr>
              <w:spacing w:after="120" w:line="240" w:lineRule="auto"/>
              <w:jc w:val="both"/>
              <w:rPr>
                <w:rFonts w:ascii="Times" w:hAnsi="Times" w:cs="Times"/>
                <w:szCs w:val="24"/>
              </w:rPr>
            </w:pPr>
            <w:r w:rsidRPr="0009232A">
              <w:rPr>
                <w:rFonts w:ascii="Times" w:hAnsi="Times" w:cs="Times"/>
                <w:szCs w:val="24"/>
              </w:rPr>
              <w:t>Projektowana ustawa nie skutkuje dodatkowymi wydatkami po stronie budżetu państwa lub jednostek samorządu terytorialnego i pozostaje bez wpływu na sektor finansów publicznych. Wydatki wynikające z wdrożenia nowych rozwiązań</w:t>
            </w:r>
            <w:r w:rsidR="00DD499F" w:rsidRPr="0009232A">
              <w:rPr>
                <w:rFonts w:ascii="Times" w:hAnsi="Times" w:cs="Times"/>
                <w:szCs w:val="24"/>
              </w:rPr>
              <w:t xml:space="preserve">, </w:t>
            </w:r>
            <w:r w:rsidRPr="0009232A">
              <w:rPr>
                <w:rFonts w:ascii="Times" w:hAnsi="Times" w:cs="Times"/>
                <w:szCs w:val="24"/>
              </w:rPr>
              <w:t>będą sfinansowane z części 27 budżetu państwa - Informatyzacja, bez konieczności ubiegania się o dodatkowe środki z budżetu państwa.</w:t>
            </w:r>
          </w:p>
          <w:p w14:paraId="1B676753" w14:textId="707C7500" w:rsidR="006565E5" w:rsidRPr="0009232A" w:rsidRDefault="006565E5" w:rsidP="006565E5">
            <w:pPr>
              <w:spacing w:after="120" w:line="240" w:lineRule="auto"/>
              <w:jc w:val="both"/>
              <w:rPr>
                <w:rFonts w:ascii="Times" w:hAnsi="Times" w:cs="Times"/>
                <w:szCs w:val="24"/>
              </w:rPr>
            </w:pPr>
            <w:r w:rsidRPr="0009232A">
              <w:rPr>
                <w:rFonts w:ascii="Times" w:hAnsi="Times" w:cs="Times"/>
                <w:szCs w:val="24"/>
              </w:rPr>
              <w:t>Natomiast</w:t>
            </w:r>
            <w:r w:rsidR="00AF6D81" w:rsidRPr="0009232A">
              <w:rPr>
                <w:rFonts w:ascii="Times" w:hAnsi="Times" w:cs="Times"/>
                <w:szCs w:val="24"/>
              </w:rPr>
              <w:t>,</w:t>
            </w:r>
            <w:r w:rsidRPr="0009232A">
              <w:rPr>
                <w:rFonts w:ascii="Times" w:hAnsi="Times" w:cs="Times"/>
                <w:szCs w:val="24"/>
              </w:rPr>
              <w:t xml:space="preserve"> zgodnie z art. 9 ustawy</w:t>
            </w:r>
            <w:r w:rsidR="00AF6D81" w:rsidRPr="0009232A">
              <w:rPr>
                <w:rFonts w:ascii="Times" w:hAnsi="Times" w:cs="Times"/>
                <w:szCs w:val="24"/>
              </w:rPr>
              <w:t>,</w:t>
            </w:r>
            <w:r w:rsidRPr="0009232A">
              <w:rPr>
                <w:rFonts w:ascii="Times" w:hAnsi="Times" w:cs="Times"/>
                <w:szCs w:val="24"/>
              </w:rPr>
              <w:t xml:space="preserve"> Minister Sprawiedliwości zapewnia ministrowi właściwemu do spraw informatyzacji w celu automatycznej weryfikacji danych doradców restrukturyzacyjnych bazie adresów elektronicznych, o której mowa w art. 25 ustawy z dnia 18 listopada 2020 r. o doręczeniach elektronicznych, dostęp do listy, o której mowa w ust. 3a, za pośrednictwem systemu teleinformatycznego. Ponadto, projektowany art. 1 pkt 12 lit. a (zmieniający art. 16 ust. 1 pkt 1 </w:t>
            </w:r>
            <w:proofErr w:type="spellStart"/>
            <w:r w:rsidRPr="0009232A">
              <w:rPr>
                <w:rFonts w:ascii="Times" w:hAnsi="Times" w:cs="Times"/>
                <w:szCs w:val="24"/>
              </w:rPr>
              <w:t>UoDE</w:t>
            </w:r>
            <w:proofErr w:type="spellEnd"/>
            <w:r w:rsidRPr="0009232A">
              <w:rPr>
                <w:rFonts w:ascii="Times" w:hAnsi="Times" w:cs="Times"/>
                <w:szCs w:val="24"/>
              </w:rPr>
              <w:t xml:space="preserve"> – dodający lit. i) dotyczy przekazania za pośrednictwem systemu teleinformatycznego do ministra właściwego do spraw informatyzacji informacji z Krajowego Rejestru Sądowego o ogłoszeniu upadłości, zakończeniu lub umorzeniu postępowania upadłościowego oraz danych syndyka.</w:t>
            </w:r>
          </w:p>
          <w:p w14:paraId="68F3A1A8" w14:textId="77777777" w:rsidR="006565E5" w:rsidRPr="0009232A" w:rsidRDefault="006565E5" w:rsidP="006565E5">
            <w:pPr>
              <w:spacing w:after="120" w:line="240" w:lineRule="auto"/>
              <w:jc w:val="both"/>
              <w:rPr>
                <w:rFonts w:ascii="Times" w:hAnsi="Times" w:cs="Times"/>
                <w:szCs w:val="24"/>
              </w:rPr>
            </w:pPr>
            <w:r w:rsidRPr="0009232A">
              <w:rPr>
                <w:rFonts w:ascii="Times" w:hAnsi="Times" w:cs="Times"/>
                <w:szCs w:val="24"/>
              </w:rPr>
              <w:t>W kontekście powyższego wskazać należy, iż w odniesieniu do art. 1 pkt 7 projektowanej ustawy (automatyczne przekazywanie za pomocą API danych o reprezentantach podmiotu i sposobie reprezentacji ujawnionych w KRS) oraz w odniesieniu do art. 1 pkt 12 lit. a (automatyczne przekazywanie za pomocą API informacji ujawnionych w KRS w zakresie ogłoszenia upadłości, zakończenia lub umorzenia postępowania upadłościowego oraz danych syndyka) środki na realizację wymaganych modyfikacji systemu teleinformatycznego KRS zostały wcześniej zabezpieczone w ramach obowiązującej umowy na rozwój i utrzymanie Krajowego Rejestru Sądowego.</w:t>
            </w:r>
          </w:p>
          <w:p w14:paraId="32572A3F" w14:textId="77777777" w:rsidR="006565E5" w:rsidRDefault="006565E5" w:rsidP="006565E5">
            <w:pPr>
              <w:spacing w:after="120" w:line="240" w:lineRule="auto"/>
              <w:jc w:val="both"/>
              <w:rPr>
                <w:rFonts w:ascii="Times" w:hAnsi="Times" w:cs="Times"/>
                <w:szCs w:val="24"/>
              </w:rPr>
            </w:pPr>
            <w:r w:rsidRPr="0009232A">
              <w:rPr>
                <w:rFonts w:ascii="Times" w:hAnsi="Times" w:cs="Times"/>
                <w:szCs w:val="24"/>
              </w:rPr>
              <w:t>W zakresie modyfikacji wymaganych w związku z zapisami art. 9 projektowanej ustawy dotyczącymi integracji za pomocą API z Listą doradców restrukturyzacyjnych prowadzoną w KRZ</w:t>
            </w:r>
            <w:r w:rsidR="00AF6D81" w:rsidRPr="0009232A">
              <w:rPr>
                <w:rFonts w:ascii="Times" w:hAnsi="Times" w:cs="Times"/>
                <w:szCs w:val="24"/>
              </w:rPr>
              <w:t>,</w:t>
            </w:r>
            <w:r w:rsidRPr="0009232A">
              <w:rPr>
                <w:rFonts w:ascii="Times" w:hAnsi="Times" w:cs="Times"/>
                <w:szCs w:val="24"/>
              </w:rPr>
              <w:t xml:space="preserve"> koszt przewidywanych prac szacowany jest na ok. 500 000 zł brutto (maks. 2000 RH). Rozwój systemu KRZ finansowany jest z części 37 i 15. Modyfikacja zostanie sfinansowana w ramach posiadanych środków budżetowych.</w:t>
            </w:r>
          </w:p>
          <w:p w14:paraId="1B3D6EE0" w14:textId="77777777" w:rsidR="00E97F2F" w:rsidRDefault="00E97F2F" w:rsidP="006565E5">
            <w:pPr>
              <w:spacing w:after="120" w:line="240" w:lineRule="auto"/>
              <w:jc w:val="both"/>
              <w:rPr>
                <w:rFonts w:ascii="Times" w:hAnsi="Times" w:cs="Times"/>
                <w:szCs w:val="24"/>
              </w:rPr>
            </w:pPr>
          </w:p>
          <w:p w14:paraId="638A99AD" w14:textId="77777777" w:rsidR="00E97F2F" w:rsidRDefault="00E97F2F" w:rsidP="00E97F2F">
            <w:pPr>
              <w:spacing w:after="120" w:line="240" w:lineRule="auto"/>
              <w:jc w:val="both"/>
              <w:rPr>
                <w:rFonts w:ascii="Times" w:hAnsi="Times" w:cs="Times"/>
                <w:szCs w:val="24"/>
              </w:rPr>
            </w:pPr>
            <w:r w:rsidRPr="00E97F2F">
              <w:rPr>
                <w:rFonts w:ascii="Times" w:hAnsi="Times" w:cs="Times"/>
                <w:szCs w:val="24"/>
              </w:rPr>
              <w:t>I. Zestawienie tabelaryczne skutków finansowych na lata 2027–2030</w:t>
            </w:r>
          </w:p>
          <w:p w14:paraId="0F2CC979" w14:textId="77777777" w:rsidR="00BA077F" w:rsidRDefault="00BA077F" w:rsidP="00E97F2F">
            <w:pPr>
              <w:spacing w:after="120" w:line="240" w:lineRule="auto"/>
              <w:jc w:val="both"/>
              <w:rPr>
                <w:rFonts w:ascii="Times" w:hAnsi="Times" w:cs="Times"/>
                <w:szCs w:val="24"/>
              </w:rPr>
            </w:pPr>
          </w:p>
          <w:p w14:paraId="0C921568" w14:textId="28DCF176" w:rsidR="00BA077F" w:rsidRPr="00BA077F" w:rsidRDefault="00BA077F" w:rsidP="00BA077F">
            <w:pPr>
              <w:spacing w:after="120" w:line="240" w:lineRule="auto"/>
              <w:jc w:val="both"/>
              <w:rPr>
                <w:rFonts w:ascii="Times" w:hAnsi="Times" w:cs="Times"/>
                <w:szCs w:val="24"/>
              </w:rPr>
            </w:pPr>
            <w:r w:rsidRPr="00BA077F">
              <w:rPr>
                <w:rFonts w:ascii="Times" w:hAnsi="Times" w:cs="Times"/>
                <w:noProof/>
                <w:szCs w:val="24"/>
              </w:rPr>
              <w:drawing>
                <wp:inline distT="0" distB="0" distL="0" distR="0" wp14:anchorId="4B9E222E" wp14:editId="5E24123F">
                  <wp:extent cx="5396230" cy="3136265"/>
                  <wp:effectExtent l="0" t="0" r="0" b="6985"/>
                  <wp:docPr id="7734414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6230" cy="3136265"/>
                          </a:xfrm>
                          <a:prstGeom prst="rect">
                            <a:avLst/>
                          </a:prstGeom>
                          <a:noFill/>
                          <a:ln>
                            <a:noFill/>
                          </a:ln>
                        </pic:spPr>
                      </pic:pic>
                    </a:graphicData>
                  </a:graphic>
                </wp:inline>
              </w:drawing>
            </w:r>
          </w:p>
          <w:p w14:paraId="7F382CC7" w14:textId="77777777" w:rsidR="00BA077F" w:rsidRPr="00E97F2F" w:rsidRDefault="00BA077F" w:rsidP="00E97F2F">
            <w:pPr>
              <w:spacing w:after="120" w:line="240" w:lineRule="auto"/>
              <w:jc w:val="both"/>
              <w:rPr>
                <w:rFonts w:ascii="Times" w:hAnsi="Times" w:cs="Times"/>
                <w:szCs w:val="24"/>
              </w:rPr>
            </w:pPr>
          </w:p>
          <w:p w14:paraId="5736619B" w14:textId="77777777" w:rsidR="00E97F2F" w:rsidRPr="00E97F2F" w:rsidRDefault="00E97F2F" w:rsidP="00E97F2F">
            <w:pPr>
              <w:spacing w:after="120" w:line="240" w:lineRule="auto"/>
              <w:jc w:val="both"/>
              <w:rPr>
                <w:rFonts w:ascii="Times" w:hAnsi="Times" w:cs="Times"/>
                <w:szCs w:val="24"/>
              </w:rPr>
            </w:pPr>
          </w:p>
          <w:p w14:paraId="5C4B5664" w14:textId="77777777"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t>Poniższa tabela obrazuje zestawienie maksymalnych limitów wydatków z budżetu państwa z estymowanymi kosztami operacyjnymi obsługi systemu e-Doręczeń. Szacunki oparto na zryczałtowanej stawce jednostkowej w wysokości 6,52 PLN brutto.</w:t>
            </w:r>
          </w:p>
          <w:p w14:paraId="513E276C" w14:textId="77777777" w:rsidR="00E97F2F" w:rsidRPr="00E97F2F" w:rsidRDefault="00E97F2F" w:rsidP="00E97F2F">
            <w:pPr>
              <w:spacing w:after="120" w:line="240" w:lineRule="auto"/>
              <w:jc w:val="both"/>
              <w:rPr>
                <w:rFonts w:ascii="Times" w:hAnsi="Times" w:cs="Times"/>
                <w:szCs w:val="24"/>
              </w:rPr>
            </w:pPr>
          </w:p>
          <w:p w14:paraId="587B460E" w14:textId="33F9212E"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t> </w:t>
            </w:r>
            <w:r w:rsidR="00D34CB4" w:rsidRPr="00D34CB4">
              <w:rPr>
                <w:rFonts w:ascii="Times" w:hAnsi="Times" w:cs="Times"/>
                <w:noProof/>
                <w:szCs w:val="24"/>
              </w:rPr>
              <w:drawing>
                <wp:inline distT="0" distB="0" distL="0" distR="0" wp14:anchorId="777AABF6" wp14:editId="3823FCCC">
                  <wp:extent cx="5396230" cy="1185545"/>
                  <wp:effectExtent l="0" t="0" r="0" b="0"/>
                  <wp:docPr id="14537142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714277" name=""/>
                          <pic:cNvPicPr/>
                        </pic:nvPicPr>
                        <pic:blipFill>
                          <a:blip r:embed="rId12"/>
                          <a:stretch>
                            <a:fillRect/>
                          </a:stretch>
                        </pic:blipFill>
                        <pic:spPr>
                          <a:xfrm>
                            <a:off x="0" y="0"/>
                            <a:ext cx="5396230" cy="1185545"/>
                          </a:xfrm>
                          <a:prstGeom prst="rect">
                            <a:avLst/>
                          </a:prstGeom>
                        </pic:spPr>
                      </pic:pic>
                    </a:graphicData>
                  </a:graphic>
                </wp:inline>
              </w:drawing>
            </w:r>
          </w:p>
          <w:p w14:paraId="0C3B6F8A" w14:textId="77777777" w:rsidR="00E97F2F" w:rsidRPr="00E97F2F" w:rsidRDefault="00E97F2F" w:rsidP="00E97F2F">
            <w:pPr>
              <w:spacing w:after="120" w:line="240" w:lineRule="auto"/>
              <w:jc w:val="both"/>
              <w:rPr>
                <w:rFonts w:ascii="Times" w:hAnsi="Times" w:cs="Times"/>
                <w:szCs w:val="24"/>
              </w:rPr>
            </w:pPr>
          </w:p>
          <w:p w14:paraId="5F32BC8D" w14:textId="77777777"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t> </w:t>
            </w:r>
          </w:p>
          <w:p w14:paraId="387848A3" w14:textId="77777777" w:rsidR="00E97F2F" w:rsidRPr="00E97F2F" w:rsidRDefault="00E97F2F" w:rsidP="00E97F2F">
            <w:pPr>
              <w:spacing w:after="120" w:line="240" w:lineRule="auto"/>
              <w:jc w:val="both"/>
              <w:rPr>
                <w:rFonts w:ascii="Times" w:hAnsi="Times" w:cs="Times"/>
                <w:szCs w:val="24"/>
              </w:rPr>
            </w:pPr>
          </w:p>
          <w:p w14:paraId="79875FC4" w14:textId="77777777"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t>Rok budżetowy</w:t>
            </w:r>
            <w:r w:rsidRPr="00E97F2F">
              <w:rPr>
                <w:rFonts w:ascii="Times" w:hAnsi="Times" w:cs="Times"/>
                <w:szCs w:val="24"/>
              </w:rPr>
              <w:tab/>
              <w:t>Maksymalny limit wydatków (mln PLN)</w:t>
            </w:r>
            <w:r w:rsidRPr="00E97F2F">
              <w:rPr>
                <w:rFonts w:ascii="Times" w:hAnsi="Times" w:cs="Times"/>
                <w:szCs w:val="24"/>
              </w:rPr>
              <w:tab/>
              <w:t>Szacowany wolumen przesyłek (szt.)</w:t>
            </w:r>
            <w:r w:rsidRPr="00E97F2F">
              <w:rPr>
                <w:rFonts w:ascii="Times" w:hAnsi="Times" w:cs="Times"/>
                <w:szCs w:val="24"/>
              </w:rPr>
              <w:tab/>
              <w:t>Prognozowany koszt obsługi (mln PLN brutto)</w:t>
            </w:r>
            <w:r w:rsidRPr="00E97F2F">
              <w:rPr>
                <w:rFonts w:ascii="Times" w:hAnsi="Times" w:cs="Times"/>
                <w:szCs w:val="24"/>
              </w:rPr>
              <w:tab/>
              <w:t>Szacowana rezerwa w limicie (mln PLN brutto)</w:t>
            </w:r>
          </w:p>
          <w:p w14:paraId="5971D824" w14:textId="77777777"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t>2027</w:t>
            </w:r>
            <w:r w:rsidRPr="00E97F2F">
              <w:rPr>
                <w:rFonts w:ascii="Times" w:hAnsi="Times" w:cs="Times"/>
                <w:szCs w:val="24"/>
              </w:rPr>
              <w:tab/>
              <w:t>153,55</w:t>
            </w:r>
            <w:r w:rsidRPr="00E97F2F">
              <w:rPr>
                <w:rFonts w:ascii="Times" w:hAnsi="Times" w:cs="Times"/>
                <w:szCs w:val="24"/>
              </w:rPr>
              <w:tab/>
              <w:t>17 415 644</w:t>
            </w:r>
            <w:r w:rsidRPr="00E97F2F">
              <w:rPr>
                <w:rFonts w:ascii="Times" w:hAnsi="Times" w:cs="Times"/>
                <w:szCs w:val="24"/>
              </w:rPr>
              <w:tab/>
              <w:t>113,55</w:t>
            </w:r>
            <w:r w:rsidRPr="00E97F2F">
              <w:rPr>
                <w:rFonts w:ascii="Times" w:hAnsi="Times" w:cs="Times"/>
                <w:szCs w:val="24"/>
              </w:rPr>
              <w:tab/>
              <w:t>40,00</w:t>
            </w:r>
          </w:p>
          <w:p w14:paraId="7F7DB351" w14:textId="77777777"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t>2028</w:t>
            </w:r>
            <w:r w:rsidRPr="00E97F2F">
              <w:rPr>
                <w:rFonts w:ascii="Times" w:hAnsi="Times" w:cs="Times"/>
                <w:szCs w:val="24"/>
              </w:rPr>
              <w:tab/>
              <w:t>171,43</w:t>
            </w:r>
            <w:r w:rsidRPr="00E97F2F">
              <w:rPr>
                <w:rFonts w:ascii="Times" w:hAnsi="Times" w:cs="Times"/>
                <w:szCs w:val="24"/>
              </w:rPr>
              <w:tab/>
              <w:t>18 286 426</w:t>
            </w:r>
            <w:r w:rsidRPr="00E97F2F">
              <w:rPr>
                <w:rFonts w:ascii="Times" w:hAnsi="Times" w:cs="Times"/>
                <w:szCs w:val="24"/>
              </w:rPr>
              <w:tab/>
              <w:t>119,23</w:t>
            </w:r>
            <w:r w:rsidRPr="00E97F2F">
              <w:rPr>
                <w:rFonts w:ascii="Times" w:hAnsi="Times" w:cs="Times"/>
                <w:szCs w:val="24"/>
              </w:rPr>
              <w:tab/>
              <w:t>52,20</w:t>
            </w:r>
          </w:p>
          <w:p w14:paraId="14552D41" w14:textId="77777777"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t>2029</w:t>
            </w:r>
            <w:r w:rsidRPr="00E97F2F">
              <w:rPr>
                <w:rFonts w:ascii="Times" w:hAnsi="Times" w:cs="Times"/>
                <w:szCs w:val="24"/>
              </w:rPr>
              <w:tab/>
              <w:t>178,59</w:t>
            </w:r>
            <w:r w:rsidRPr="00E97F2F">
              <w:rPr>
                <w:rFonts w:ascii="Times" w:hAnsi="Times" w:cs="Times"/>
                <w:szCs w:val="24"/>
              </w:rPr>
              <w:tab/>
              <w:t>19 200 747</w:t>
            </w:r>
            <w:r w:rsidRPr="00E97F2F">
              <w:rPr>
                <w:rFonts w:ascii="Times" w:hAnsi="Times" w:cs="Times"/>
                <w:szCs w:val="24"/>
              </w:rPr>
              <w:tab/>
              <w:t>125,19</w:t>
            </w:r>
            <w:r w:rsidRPr="00E97F2F">
              <w:rPr>
                <w:rFonts w:ascii="Times" w:hAnsi="Times" w:cs="Times"/>
                <w:szCs w:val="24"/>
              </w:rPr>
              <w:tab/>
              <w:t>53,40</w:t>
            </w:r>
          </w:p>
          <w:p w14:paraId="22B5CFC9" w14:textId="77777777"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t>2030</w:t>
            </w:r>
            <w:r w:rsidRPr="00E97F2F">
              <w:rPr>
                <w:rFonts w:ascii="Times" w:hAnsi="Times" w:cs="Times"/>
                <w:szCs w:val="24"/>
              </w:rPr>
              <w:tab/>
              <w:t>193,00</w:t>
            </w:r>
            <w:r w:rsidRPr="00E97F2F">
              <w:rPr>
                <w:rFonts w:ascii="Times" w:hAnsi="Times" w:cs="Times"/>
                <w:szCs w:val="24"/>
              </w:rPr>
              <w:tab/>
              <w:t>20 160 784</w:t>
            </w:r>
            <w:r w:rsidRPr="00E97F2F">
              <w:rPr>
                <w:rFonts w:ascii="Times" w:hAnsi="Times" w:cs="Times"/>
                <w:szCs w:val="24"/>
              </w:rPr>
              <w:tab/>
              <w:t>131,45</w:t>
            </w:r>
            <w:r w:rsidRPr="00E97F2F">
              <w:rPr>
                <w:rFonts w:ascii="Times" w:hAnsi="Times" w:cs="Times"/>
                <w:szCs w:val="24"/>
              </w:rPr>
              <w:tab/>
              <w:t>61,55</w:t>
            </w:r>
          </w:p>
          <w:p w14:paraId="33F11C33" w14:textId="77777777"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lastRenderedPageBreak/>
              <w:t>II. Uzasadnienie analityczne (wkład do Oceny Skutków Regulacji)</w:t>
            </w:r>
          </w:p>
          <w:p w14:paraId="43D3A39F" w14:textId="77777777" w:rsidR="00E97F2F" w:rsidRPr="00E97F2F" w:rsidRDefault="00E97F2F" w:rsidP="00E97F2F">
            <w:pPr>
              <w:spacing w:after="120" w:line="240" w:lineRule="auto"/>
              <w:jc w:val="both"/>
              <w:rPr>
                <w:rFonts w:ascii="Times" w:hAnsi="Times" w:cs="Times"/>
                <w:szCs w:val="24"/>
              </w:rPr>
            </w:pPr>
          </w:p>
          <w:p w14:paraId="427AF962" w14:textId="77777777" w:rsidR="00E97F2F" w:rsidRPr="0009232A" w:rsidRDefault="00E97F2F" w:rsidP="00E97F2F">
            <w:pPr>
              <w:spacing w:after="120" w:line="240" w:lineRule="auto"/>
              <w:jc w:val="both"/>
              <w:rPr>
                <w:rFonts w:ascii="Times" w:hAnsi="Times" w:cs="Times"/>
                <w:b/>
                <w:bCs/>
                <w:szCs w:val="24"/>
              </w:rPr>
            </w:pPr>
            <w:r w:rsidRPr="0009232A">
              <w:rPr>
                <w:rFonts w:ascii="Times" w:hAnsi="Times" w:cs="Times"/>
                <w:b/>
                <w:bCs/>
                <w:szCs w:val="24"/>
              </w:rPr>
              <w:t>1. Metodologia kalkulacji wolumenu bazowego i wskaźnika wzrostu</w:t>
            </w:r>
          </w:p>
          <w:p w14:paraId="2938F576" w14:textId="4A232CD0"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t>Zaprojektowany model finansowy na lata 2027–2030 zakłada przejście systemu e-Doręczeń z fazy implementacyjnej do fazy pełnej dojrzałości operacyjnej. W związku z uprzednim objęciem obowiązkiem posiadania adresu do doręczeń elektronicznych (ADE) głównych grup podmiotów niepublicznych (w tym podmiotów wpisanych do CEIDG do końca 2026 r.), od roku 2027 prognozuje się ustabilizowanie dynamiki obrotu prawnego. Zastosowany w modelu wskaźnik wzrostu organicznego na poziomie 5% w ujęciu rok do roku odzwierciedla naturalne procesy demograficzne i gospodarcze (przyrost nowych podmiotów w obrocie prawnym) oraz sukcesywną eliminację tradycyjnych kanałów komunikacji na rzecz korespondencji cyfrowej pomiędzy administracją publiczną a obywatelami i przedsiębiorcami.</w:t>
            </w:r>
          </w:p>
          <w:p w14:paraId="092D7C86" w14:textId="77777777" w:rsidR="00E97F2F" w:rsidRPr="00E97F2F" w:rsidRDefault="00E97F2F" w:rsidP="00E97F2F">
            <w:pPr>
              <w:spacing w:after="120" w:line="240" w:lineRule="auto"/>
              <w:jc w:val="both"/>
              <w:rPr>
                <w:rFonts w:ascii="Times" w:hAnsi="Times" w:cs="Times"/>
                <w:szCs w:val="24"/>
              </w:rPr>
            </w:pPr>
          </w:p>
          <w:p w14:paraId="143CDB2C" w14:textId="77777777" w:rsidR="00E97F2F" w:rsidRPr="0009232A" w:rsidRDefault="00E97F2F" w:rsidP="00E97F2F">
            <w:pPr>
              <w:spacing w:after="120" w:line="240" w:lineRule="auto"/>
              <w:jc w:val="both"/>
              <w:rPr>
                <w:rFonts w:ascii="Times" w:hAnsi="Times" w:cs="Times"/>
                <w:b/>
                <w:bCs/>
                <w:szCs w:val="24"/>
              </w:rPr>
            </w:pPr>
            <w:r w:rsidRPr="0009232A">
              <w:rPr>
                <w:rFonts w:ascii="Times" w:hAnsi="Times" w:cs="Times"/>
                <w:b/>
                <w:bCs/>
                <w:szCs w:val="24"/>
              </w:rPr>
              <w:t>2. Uzasadnienie utrzymania marginesu bezpieczeństwa w maksymalnym limicie wydatków</w:t>
            </w:r>
          </w:p>
          <w:p w14:paraId="310ECD30" w14:textId="3C689C31"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t>Zestawienie szacowanych kosztów operacyjnych (konsumpcji dotacji na usługi Operatora Wyznaczonego) z zaplanowanymi limitami ustawowymi wykazuje powstawanie dodatniego salda w każdym roku budżetowym (rosnącego proporcjonalnie od poziomu 40 mln PLN w 2027 r. do 61,55 mln PLN w 2030 r.). Ustanowienie limitów wydatków państwa na wyższym poziomie niż prognozowany koszt bazowy jest celowym zabiegiem ostrożnościowym, podyktowanym rygorami ustawy z dnia 27 sierpnia 2009 r. o finansach publicznych. Pozostawienie marginesu środków zabezpiecza interes Skarbu Państwa na trzech kluczowych płaszczyznach:</w:t>
            </w:r>
          </w:p>
          <w:p w14:paraId="1FE2803C" w14:textId="77777777" w:rsidR="00E97F2F" w:rsidRPr="00E97F2F" w:rsidRDefault="00E97F2F" w:rsidP="00E97F2F">
            <w:pPr>
              <w:spacing w:after="120" w:line="240" w:lineRule="auto"/>
              <w:jc w:val="both"/>
              <w:rPr>
                <w:rFonts w:ascii="Times" w:hAnsi="Times" w:cs="Times"/>
                <w:szCs w:val="24"/>
              </w:rPr>
            </w:pPr>
          </w:p>
          <w:p w14:paraId="4F5E3073" w14:textId="77777777" w:rsidR="00E97F2F" w:rsidRPr="00E97F2F" w:rsidRDefault="00E97F2F" w:rsidP="00E97F2F">
            <w:pPr>
              <w:spacing w:after="120" w:line="240" w:lineRule="auto"/>
              <w:jc w:val="both"/>
              <w:rPr>
                <w:rFonts w:ascii="Times" w:hAnsi="Times" w:cs="Times"/>
                <w:szCs w:val="24"/>
              </w:rPr>
            </w:pPr>
            <w:proofErr w:type="spellStart"/>
            <w:r w:rsidRPr="00E97F2F">
              <w:rPr>
                <w:rFonts w:ascii="Times" w:hAnsi="Times" w:cs="Times"/>
                <w:szCs w:val="24"/>
              </w:rPr>
              <w:t>Mitygacja</w:t>
            </w:r>
            <w:proofErr w:type="spellEnd"/>
            <w:r w:rsidRPr="00E97F2F">
              <w:rPr>
                <w:rFonts w:ascii="Times" w:hAnsi="Times" w:cs="Times"/>
                <w:szCs w:val="24"/>
              </w:rPr>
              <w:t xml:space="preserve"> ryzyka systemowego i legislacyjnego: Model opiera się na aktualnym stanie prawnym. Margines zabezpiecza środki na pokrycie kosztów ewentualnych, skokowych przyrostów wolumenu korespondencji, które mogą być generowane przez nakładanie na administrację publiczną nowych obowiązków informacyjnych lub w wyniku wzmożonej komunikacji w okresach o charakterze nadzwyczajnym (np. ogólnokrajowe cykle wyborcze, sytuacje kryzysowe).</w:t>
            </w:r>
          </w:p>
          <w:p w14:paraId="6B757D86" w14:textId="77777777"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t>Waloryzacja kosztów świadczenia Usługi Powszechnej: Zabezpieczono przestrzeń budżetową na wypadek konieczności wdrożenia mechanizmów waloryzacyjnych dla Operatora Wyznaczonego, wynikających ze zmieniającego się otoczenia makroekonomicznego.</w:t>
            </w:r>
          </w:p>
          <w:p w14:paraId="155D5E0A" w14:textId="77777777" w:rsidR="00E97F2F" w:rsidRPr="00E97F2F" w:rsidRDefault="00E97F2F" w:rsidP="00E97F2F">
            <w:pPr>
              <w:spacing w:after="120" w:line="240" w:lineRule="auto"/>
              <w:jc w:val="both"/>
              <w:rPr>
                <w:rFonts w:ascii="Times" w:hAnsi="Times" w:cs="Times"/>
                <w:szCs w:val="24"/>
              </w:rPr>
            </w:pPr>
            <w:r w:rsidRPr="00E97F2F">
              <w:rPr>
                <w:rFonts w:ascii="Times" w:hAnsi="Times" w:cs="Times"/>
                <w:szCs w:val="24"/>
              </w:rPr>
              <w:t>Finansowanie nakładów odtworzeniowych i prac rozwojowych: Wolne środki w ramach limitu stanowią absolutnie niezbędną rezerwę inwestycyjną (tzw. wydatki majątkowe) przeznaczoną na konieczną modernizację architektury systemu e-Doręczeń. Obejmuje to m.in. skalowanie przestrzeni serwerowej proporcjonalnie do rosnącego wolumenu generowanych danych dowodowych, a także adaptację systemu do zmieniających się wymogów unijnych.</w:t>
            </w:r>
          </w:p>
          <w:p w14:paraId="306DC4F0" w14:textId="77777777" w:rsidR="00D34CB4" w:rsidRPr="0009232A" w:rsidRDefault="00E97F2F" w:rsidP="00E97F2F">
            <w:pPr>
              <w:spacing w:after="120" w:line="240" w:lineRule="auto"/>
              <w:jc w:val="both"/>
              <w:rPr>
                <w:rFonts w:ascii="Times" w:hAnsi="Times" w:cs="Times"/>
                <w:b/>
                <w:bCs/>
                <w:szCs w:val="24"/>
              </w:rPr>
            </w:pPr>
            <w:r w:rsidRPr="0009232A">
              <w:rPr>
                <w:rFonts w:ascii="Times" w:hAnsi="Times" w:cs="Times"/>
                <w:b/>
                <w:bCs/>
                <w:szCs w:val="24"/>
              </w:rPr>
              <w:t>3. Konkluzja</w:t>
            </w:r>
          </w:p>
          <w:p w14:paraId="59328CBE" w14:textId="77777777" w:rsidR="00D34CB4" w:rsidRDefault="00D34CB4" w:rsidP="00E97F2F">
            <w:pPr>
              <w:spacing w:after="120" w:line="240" w:lineRule="auto"/>
              <w:jc w:val="both"/>
              <w:rPr>
                <w:rFonts w:ascii="Times" w:hAnsi="Times" w:cs="Times"/>
                <w:szCs w:val="24"/>
              </w:rPr>
            </w:pPr>
          </w:p>
          <w:p w14:paraId="63327B32" w14:textId="3C27AD5D" w:rsidR="00E97F2F" w:rsidRPr="0009232A" w:rsidRDefault="00E97F2F" w:rsidP="00E97F2F">
            <w:pPr>
              <w:spacing w:after="120" w:line="240" w:lineRule="auto"/>
              <w:jc w:val="both"/>
              <w:rPr>
                <w:rFonts w:ascii="Times" w:hAnsi="Times" w:cs="Times"/>
                <w:szCs w:val="24"/>
              </w:rPr>
            </w:pPr>
            <w:r w:rsidRPr="00E97F2F">
              <w:rPr>
                <w:rFonts w:ascii="Times" w:hAnsi="Times" w:cs="Times"/>
                <w:szCs w:val="24"/>
              </w:rPr>
              <w:lastRenderedPageBreak/>
              <w:t>Określenie limitów wydatków z budżetu państwa w kształcie ujętym w projektowanej regulacji spełnia wymogi racjonalnego i stabilnego planowania finansowego. Zaproponowane wartości eliminują ryzyko niewydolności finansowej systemu e-Doręczeń, zabezpieczając jednocześnie płynność rozliczeń z Operatorem Wyznaczonym, co jest warunkiem bezwzględnym dla utrzymania ciągłości doręczeń elektronicznych w Polsce.</w:t>
            </w:r>
          </w:p>
        </w:tc>
      </w:tr>
      <w:tr w:rsidR="00ED24F2" w:rsidRPr="00EA3682" w14:paraId="74E5F913" w14:textId="77777777" w:rsidTr="0057170B">
        <w:trPr>
          <w:trHeight w:val="1408"/>
          <w:jc w:val="center"/>
        </w:trPr>
        <w:tc>
          <w:tcPr>
            <w:tcW w:w="2233" w:type="dxa"/>
            <w:gridSpan w:val="2"/>
            <w:shd w:val="clear" w:color="auto" w:fill="FFFFFF"/>
          </w:tcPr>
          <w:p w14:paraId="646DF1F6" w14:textId="77777777" w:rsidR="00980989" w:rsidRPr="0009232A" w:rsidRDefault="00980989" w:rsidP="0057170B">
            <w:pPr>
              <w:spacing w:line="240" w:lineRule="auto"/>
              <w:rPr>
                <w:rFonts w:ascii="Times" w:hAnsi="Times" w:cs="Times"/>
                <w:szCs w:val="24"/>
              </w:rPr>
            </w:pPr>
            <w:r w:rsidRPr="0009232A">
              <w:rPr>
                <w:rFonts w:ascii="Times" w:hAnsi="Times" w:cs="Times"/>
                <w:szCs w:val="24"/>
              </w:rPr>
              <w:lastRenderedPageBreak/>
              <w:t>Dodatkowe informacje, w tym wskazanie źródeł danych i przyjętych do obliczeń założeń</w:t>
            </w:r>
          </w:p>
        </w:tc>
        <w:tc>
          <w:tcPr>
            <w:tcW w:w="8714" w:type="dxa"/>
            <w:gridSpan w:val="25"/>
            <w:shd w:val="clear" w:color="auto" w:fill="FFFFFF"/>
          </w:tcPr>
          <w:p w14:paraId="68E86339" w14:textId="5CDF97B0" w:rsidR="00980989" w:rsidRPr="0009232A" w:rsidRDefault="00980989" w:rsidP="0057170B">
            <w:pPr>
              <w:spacing w:after="120" w:line="240" w:lineRule="auto"/>
              <w:jc w:val="both"/>
              <w:rPr>
                <w:rFonts w:ascii="Times" w:hAnsi="Times" w:cs="Times"/>
                <w:spacing w:val="-2"/>
                <w:szCs w:val="24"/>
              </w:rPr>
            </w:pPr>
            <w:r w:rsidRPr="0009232A">
              <w:rPr>
                <w:rFonts w:ascii="Times" w:hAnsi="Times" w:cs="Times"/>
                <w:szCs w:val="24"/>
              </w:rPr>
              <w:t>Projektowana ustawa wprowadza jedynie zmiany konieczne do usprawnienia oraz rozwoju funkcjonowania e-Doręczeń i e</w:t>
            </w:r>
            <w:r w:rsidRPr="0009232A">
              <w:rPr>
                <w:rFonts w:ascii="Times" w:hAnsi="Times" w:cs="Times"/>
                <w:szCs w:val="24"/>
              </w:rPr>
              <w:noBreakHyphen/>
              <w:t xml:space="preserve">administracji. Projekt zawiera między innymi propozycje przepisów: o charakterze uzupełniającym i doprecyzowującym szereg obowiązujących rozwiązań prawnych związanych z funkcjonowaniem doręczeń elektronicznych regulowanych przez ustawę z dnia 18 listopada 2020 r. o doręczeniach elektronicznych. </w:t>
            </w:r>
            <w:r w:rsidRPr="0009232A">
              <w:rPr>
                <w:rFonts w:ascii="Times" w:hAnsi="Times" w:cs="Times"/>
                <w:spacing w:val="-2"/>
                <w:szCs w:val="24"/>
              </w:rPr>
              <w:t>Wprowadzenie zmian i ulepszeń umożliwi MC dostosowanie systemu w większym stopniu do oczekiwań użytkowników.</w:t>
            </w:r>
          </w:p>
          <w:p w14:paraId="0AA19BE3" w14:textId="40216FE3" w:rsidR="00980989" w:rsidRPr="0009232A" w:rsidRDefault="00980989" w:rsidP="0057170B">
            <w:pPr>
              <w:spacing w:after="120" w:line="240" w:lineRule="auto"/>
              <w:jc w:val="both"/>
              <w:rPr>
                <w:rFonts w:ascii="Times" w:hAnsi="Times" w:cs="Times"/>
                <w:szCs w:val="24"/>
              </w:rPr>
            </w:pPr>
          </w:p>
        </w:tc>
      </w:tr>
      <w:tr w:rsidR="00ED24F2" w:rsidRPr="00EA3682" w14:paraId="237C6767" w14:textId="77777777" w:rsidTr="0057170B">
        <w:trPr>
          <w:trHeight w:val="345"/>
          <w:jc w:val="center"/>
        </w:trPr>
        <w:tc>
          <w:tcPr>
            <w:tcW w:w="10947" w:type="dxa"/>
            <w:gridSpan w:val="27"/>
            <w:shd w:val="clear" w:color="auto" w:fill="99CCFF"/>
          </w:tcPr>
          <w:p w14:paraId="35915526" w14:textId="77777777" w:rsidR="00980989" w:rsidRPr="0009232A" w:rsidRDefault="00980989">
            <w:pPr>
              <w:widowControl/>
              <w:numPr>
                <w:ilvl w:val="0"/>
                <w:numId w:val="3"/>
              </w:numPr>
              <w:autoSpaceDE/>
              <w:autoSpaceDN/>
              <w:adjustRightInd/>
              <w:spacing w:before="120" w:after="120" w:line="240" w:lineRule="auto"/>
              <w:jc w:val="both"/>
              <w:rPr>
                <w:rFonts w:ascii="Times" w:hAnsi="Times" w:cs="Times"/>
                <w:b/>
                <w:spacing w:val="-2"/>
                <w:szCs w:val="24"/>
              </w:rPr>
            </w:pPr>
            <w:r w:rsidRPr="0009232A">
              <w:rPr>
                <w:rFonts w:ascii="Times" w:hAnsi="Times" w:cs="Times"/>
                <w:b/>
                <w:spacing w:val="-2"/>
                <w:szCs w:val="24"/>
              </w:rPr>
              <w:t xml:space="preserve">Wpływ na </w:t>
            </w:r>
            <w:r w:rsidRPr="0009232A">
              <w:rPr>
                <w:rFonts w:ascii="Times" w:hAnsi="Times" w:cs="Times"/>
                <w:b/>
                <w:szCs w:val="24"/>
              </w:rPr>
              <w:t xml:space="preserve">konkurencyjność gospodarki i przedsiębiorczość, w tym funkcjonowanie przedsiębiorców oraz na rodzinę, obywateli i gospodarstwa domowe </w:t>
            </w:r>
          </w:p>
        </w:tc>
      </w:tr>
      <w:tr w:rsidR="00ED24F2" w:rsidRPr="00EA3682" w14:paraId="2F95B714" w14:textId="77777777" w:rsidTr="0057170B">
        <w:trPr>
          <w:trHeight w:val="142"/>
          <w:jc w:val="center"/>
        </w:trPr>
        <w:tc>
          <w:tcPr>
            <w:tcW w:w="10947" w:type="dxa"/>
            <w:gridSpan w:val="27"/>
            <w:shd w:val="clear" w:color="auto" w:fill="FFFFFF"/>
          </w:tcPr>
          <w:p w14:paraId="769790AA" w14:textId="77777777" w:rsidR="00980989" w:rsidRPr="0009232A" w:rsidRDefault="00980989" w:rsidP="0057170B">
            <w:pPr>
              <w:spacing w:line="240" w:lineRule="auto"/>
              <w:jc w:val="center"/>
              <w:rPr>
                <w:rFonts w:ascii="Times" w:hAnsi="Times" w:cs="Times"/>
                <w:spacing w:val="-2"/>
                <w:szCs w:val="24"/>
              </w:rPr>
            </w:pPr>
            <w:r w:rsidRPr="0009232A">
              <w:rPr>
                <w:rFonts w:ascii="Times" w:hAnsi="Times" w:cs="Times"/>
                <w:spacing w:val="-2"/>
                <w:szCs w:val="24"/>
              </w:rPr>
              <w:t>Skutki</w:t>
            </w:r>
          </w:p>
        </w:tc>
      </w:tr>
      <w:tr w:rsidR="00ED24F2" w:rsidRPr="00EA3682" w14:paraId="123D9FCA" w14:textId="77777777" w:rsidTr="0057170B">
        <w:trPr>
          <w:trHeight w:val="142"/>
          <w:jc w:val="center"/>
        </w:trPr>
        <w:tc>
          <w:tcPr>
            <w:tcW w:w="3873" w:type="dxa"/>
            <w:gridSpan w:val="7"/>
            <w:shd w:val="clear" w:color="auto" w:fill="FFFFFF"/>
          </w:tcPr>
          <w:p w14:paraId="1D9D54B5"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Czas w latach od wejścia w życie zmian</w:t>
            </w:r>
          </w:p>
        </w:tc>
        <w:tc>
          <w:tcPr>
            <w:tcW w:w="950" w:type="dxa"/>
            <w:gridSpan w:val="2"/>
            <w:shd w:val="clear" w:color="auto" w:fill="FFFFFF"/>
          </w:tcPr>
          <w:p w14:paraId="37C76072" w14:textId="77777777" w:rsidR="00980989" w:rsidRPr="0009232A" w:rsidRDefault="00980989" w:rsidP="0057170B">
            <w:pPr>
              <w:spacing w:line="240" w:lineRule="auto"/>
              <w:jc w:val="center"/>
              <w:rPr>
                <w:rFonts w:ascii="Times" w:hAnsi="Times" w:cs="Times"/>
                <w:szCs w:val="24"/>
              </w:rPr>
            </w:pPr>
            <w:r w:rsidRPr="0009232A">
              <w:rPr>
                <w:rFonts w:ascii="Times" w:hAnsi="Times" w:cs="Times"/>
                <w:szCs w:val="24"/>
              </w:rPr>
              <w:t>0</w:t>
            </w:r>
          </w:p>
        </w:tc>
        <w:tc>
          <w:tcPr>
            <w:tcW w:w="936" w:type="dxa"/>
            <w:gridSpan w:val="4"/>
            <w:shd w:val="clear" w:color="auto" w:fill="FFFFFF"/>
          </w:tcPr>
          <w:p w14:paraId="76CBD432" w14:textId="77777777" w:rsidR="00980989" w:rsidRPr="0009232A" w:rsidRDefault="00980989" w:rsidP="0057170B">
            <w:pPr>
              <w:spacing w:line="240" w:lineRule="auto"/>
              <w:jc w:val="center"/>
              <w:rPr>
                <w:rFonts w:ascii="Times" w:hAnsi="Times" w:cs="Times"/>
                <w:szCs w:val="24"/>
              </w:rPr>
            </w:pPr>
            <w:r w:rsidRPr="0009232A">
              <w:rPr>
                <w:rFonts w:ascii="Times" w:hAnsi="Times" w:cs="Times"/>
                <w:szCs w:val="24"/>
              </w:rPr>
              <w:t>1</w:t>
            </w:r>
          </w:p>
        </w:tc>
        <w:tc>
          <w:tcPr>
            <w:tcW w:w="935" w:type="dxa"/>
            <w:gridSpan w:val="4"/>
            <w:shd w:val="clear" w:color="auto" w:fill="FFFFFF"/>
          </w:tcPr>
          <w:p w14:paraId="049879C1" w14:textId="77777777" w:rsidR="00980989" w:rsidRPr="0009232A" w:rsidRDefault="00980989" w:rsidP="0057170B">
            <w:pPr>
              <w:spacing w:line="240" w:lineRule="auto"/>
              <w:jc w:val="center"/>
              <w:rPr>
                <w:rFonts w:ascii="Times" w:hAnsi="Times" w:cs="Times"/>
                <w:szCs w:val="24"/>
              </w:rPr>
            </w:pPr>
            <w:r w:rsidRPr="0009232A">
              <w:rPr>
                <w:rFonts w:ascii="Times" w:hAnsi="Times" w:cs="Times"/>
                <w:szCs w:val="24"/>
              </w:rPr>
              <w:t>2</w:t>
            </w:r>
          </w:p>
        </w:tc>
        <w:tc>
          <w:tcPr>
            <w:tcW w:w="968" w:type="dxa"/>
            <w:gridSpan w:val="3"/>
            <w:shd w:val="clear" w:color="auto" w:fill="FFFFFF"/>
          </w:tcPr>
          <w:p w14:paraId="688390B1" w14:textId="77777777" w:rsidR="00980989" w:rsidRPr="0009232A" w:rsidRDefault="00980989" w:rsidP="0057170B">
            <w:pPr>
              <w:spacing w:line="240" w:lineRule="auto"/>
              <w:jc w:val="center"/>
              <w:rPr>
                <w:rFonts w:ascii="Times" w:hAnsi="Times" w:cs="Times"/>
                <w:szCs w:val="24"/>
              </w:rPr>
            </w:pPr>
            <w:r w:rsidRPr="0009232A">
              <w:rPr>
                <w:rFonts w:ascii="Times" w:hAnsi="Times" w:cs="Times"/>
                <w:szCs w:val="24"/>
              </w:rPr>
              <w:t>3</w:t>
            </w:r>
          </w:p>
        </w:tc>
        <w:tc>
          <w:tcPr>
            <w:tcW w:w="935" w:type="dxa"/>
            <w:gridSpan w:val="3"/>
            <w:shd w:val="clear" w:color="auto" w:fill="FFFFFF"/>
          </w:tcPr>
          <w:p w14:paraId="1A52BD41" w14:textId="77777777" w:rsidR="00980989" w:rsidRPr="0009232A" w:rsidRDefault="00980989" w:rsidP="0057170B">
            <w:pPr>
              <w:spacing w:line="240" w:lineRule="auto"/>
              <w:jc w:val="center"/>
              <w:rPr>
                <w:rFonts w:ascii="Times" w:hAnsi="Times" w:cs="Times"/>
                <w:szCs w:val="24"/>
              </w:rPr>
            </w:pPr>
            <w:r w:rsidRPr="0009232A">
              <w:rPr>
                <w:rFonts w:ascii="Times" w:hAnsi="Times" w:cs="Times"/>
                <w:szCs w:val="24"/>
              </w:rPr>
              <w:t>5</w:t>
            </w:r>
          </w:p>
        </w:tc>
        <w:tc>
          <w:tcPr>
            <w:tcW w:w="934" w:type="dxa"/>
            <w:gridSpan w:val="3"/>
            <w:shd w:val="clear" w:color="auto" w:fill="FFFFFF"/>
          </w:tcPr>
          <w:p w14:paraId="7333301D" w14:textId="77777777" w:rsidR="00980989" w:rsidRPr="0009232A" w:rsidRDefault="00980989" w:rsidP="0057170B">
            <w:pPr>
              <w:spacing w:line="240" w:lineRule="auto"/>
              <w:jc w:val="center"/>
              <w:rPr>
                <w:rFonts w:ascii="Times" w:hAnsi="Times" w:cs="Times"/>
                <w:szCs w:val="24"/>
              </w:rPr>
            </w:pPr>
            <w:r w:rsidRPr="0009232A">
              <w:rPr>
                <w:rFonts w:ascii="Times" w:hAnsi="Times" w:cs="Times"/>
                <w:szCs w:val="24"/>
              </w:rPr>
              <w:t>10</w:t>
            </w:r>
          </w:p>
        </w:tc>
        <w:tc>
          <w:tcPr>
            <w:tcW w:w="1416" w:type="dxa"/>
            <w:shd w:val="clear" w:color="auto" w:fill="FFFFFF"/>
          </w:tcPr>
          <w:p w14:paraId="0DC9D002" w14:textId="77777777" w:rsidR="00980989" w:rsidRPr="0009232A" w:rsidRDefault="00980989" w:rsidP="0057170B">
            <w:pPr>
              <w:spacing w:line="240" w:lineRule="auto"/>
              <w:jc w:val="center"/>
              <w:rPr>
                <w:rFonts w:ascii="Times" w:hAnsi="Times" w:cs="Times"/>
                <w:i/>
                <w:spacing w:val="-2"/>
                <w:szCs w:val="24"/>
              </w:rPr>
            </w:pPr>
            <w:r w:rsidRPr="0009232A">
              <w:rPr>
                <w:rFonts w:ascii="Times" w:hAnsi="Times" w:cs="Times"/>
                <w:i/>
                <w:spacing w:val="-2"/>
                <w:szCs w:val="24"/>
              </w:rPr>
              <w:t>Łącznie</w:t>
            </w:r>
            <w:r w:rsidRPr="0009232A" w:rsidDel="0073273A">
              <w:rPr>
                <w:rFonts w:ascii="Times" w:hAnsi="Times" w:cs="Times"/>
                <w:i/>
                <w:spacing w:val="-2"/>
                <w:szCs w:val="24"/>
              </w:rPr>
              <w:t xml:space="preserve"> </w:t>
            </w:r>
            <w:r w:rsidRPr="0009232A">
              <w:rPr>
                <w:rFonts w:ascii="Times" w:hAnsi="Times" w:cs="Times"/>
                <w:i/>
                <w:spacing w:val="-2"/>
                <w:szCs w:val="24"/>
              </w:rPr>
              <w:t>(0-10)</w:t>
            </w:r>
          </w:p>
        </w:tc>
      </w:tr>
      <w:tr w:rsidR="00ED24F2" w:rsidRPr="00EA3682" w14:paraId="4E6174EE" w14:textId="77777777" w:rsidTr="0057170B">
        <w:trPr>
          <w:trHeight w:val="142"/>
          <w:jc w:val="center"/>
        </w:trPr>
        <w:tc>
          <w:tcPr>
            <w:tcW w:w="1589" w:type="dxa"/>
            <w:vMerge w:val="restart"/>
            <w:shd w:val="clear" w:color="auto" w:fill="FFFFFF"/>
          </w:tcPr>
          <w:p w14:paraId="6127D1A9" w14:textId="77777777" w:rsidR="00980989" w:rsidRPr="0009232A" w:rsidRDefault="00980989" w:rsidP="0057170B">
            <w:pPr>
              <w:rPr>
                <w:rFonts w:ascii="Times" w:hAnsi="Times" w:cs="Times"/>
                <w:szCs w:val="24"/>
              </w:rPr>
            </w:pPr>
            <w:r w:rsidRPr="0009232A">
              <w:rPr>
                <w:rFonts w:ascii="Times" w:hAnsi="Times" w:cs="Times"/>
                <w:szCs w:val="24"/>
              </w:rPr>
              <w:t>W ujęciu pieniężnym</w:t>
            </w:r>
          </w:p>
          <w:p w14:paraId="4FA332F6" w14:textId="77777777" w:rsidR="00980989" w:rsidRPr="0009232A" w:rsidRDefault="00980989" w:rsidP="0057170B">
            <w:pPr>
              <w:rPr>
                <w:rFonts w:ascii="Times" w:hAnsi="Times" w:cs="Times"/>
                <w:spacing w:val="-2"/>
                <w:szCs w:val="24"/>
              </w:rPr>
            </w:pPr>
            <w:r w:rsidRPr="0009232A">
              <w:rPr>
                <w:rFonts w:ascii="Times" w:hAnsi="Times" w:cs="Times"/>
                <w:spacing w:val="-2"/>
                <w:szCs w:val="24"/>
              </w:rPr>
              <w:t xml:space="preserve">(w mln zł, </w:t>
            </w:r>
          </w:p>
          <w:p w14:paraId="42E6D6CB" w14:textId="77777777" w:rsidR="00980989" w:rsidRPr="0009232A" w:rsidRDefault="00980989" w:rsidP="0057170B">
            <w:pPr>
              <w:spacing w:line="240" w:lineRule="auto"/>
              <w:rPr>
                <w:rFonts w:ascii="Times" w:hAnsi="Times" w:cs="Times"/>
                <w:szCs w:val="24"/>
              </w:rPr>
            </w:pPr>
            <w:r w:rsidRPr="0009232A">
              <w:rPr>
                <w:rFonts w:ascii="Times" w:hAnsi="Times" w:cs="Times"/>
                <w:spacing w:val="-2"/>
                <w:szCs w:val="24"/>
              </w:rPr>
              <w:t>ceny stałe z …… r.)</w:t>
            </w:r>
          </w:p>
        </w:tc>
        <w:tc>
          <w:tcPr>
            <w:tcW w:w="2284" w:type="dxa"/>
            <w:gridSpan w:val="6"/>
            <w:shd w:val="clear" w:color="auto" w:fill="FFFFFF"/>
          </w:tcPr>
          <w:p w14:paraId="2CCAF1E7"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duże przedsiębiorstwa</w:t>
            </w:r>
          </w:p>
        </w:tc>
        <w:tc>
          <w:tcPr>
            <w:tcW w:w="950" w:type="dxa"/>
            <w:gridSpan w:val="2"/>
            <w:shd w:val="clear" w:color="auto" w:fill="FFFFFF"/>
          </w:tcPr>
          <w:p w14:paraId="00AF01B0"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 xml:space="preserve">Brak danych </w:t>
            </w:r>
          </w:p>
        </w:tc>
        <w:tc>
          <w:tcPr>
            <w:tcW w:w="936" w:type="dxa"/>
            <w:gridSpan w:val="4"/>
            <w:shd w:val="clear" w:color="auto" w:fill="FFFFFF"/>
          </w:tcPr>
          <w:p w14:paraId="54E07D73" w14:textId="77777777" w:rsidR="00980989" w:rsidRPr="0009232A" w:rsidRDefault="00980989" w:rsidP="0057170B">
            <w:pPr>
              <w:spacing w:line="240" w:lineRule="auto"/>
              <w:rPr>
                <w:rFonts w:ascii="Times" w:hAnsi="Times" w:cs="Times"/>
                <w:szCs w:val="24"/>
              </w:rPr>
            </w:pPr>
          </w:p>
        </w:tc>
        <w:tc>
          <w:tcPr>
            <w:tcW w:w="935" w:type="dxa"/>
            <w:gridSpan w:val="4"/>
            <w:shd w:val="clear" w:color="auto" w:fill="FFFFFF"/>
          </w:tcPr>
          <w:p w14:paraId="43398DAE" w14:textId="77777777" w:rsidR="00980989" w:rsidRPr="0009232A" w:rsidRDefault="00980989" w:rsidP="0057170B">
            <w:pPr>
              <w:spacing w:line="240" w:lineRule="auto"/>
              <w:rPr>
                <w:rFonts w:ascii="Times" w:hAnsi="Times" w:cs="Times"/>
                <w:szCs w:val="24"/>
              </w:rPr>
            </w:pPr>
          </w:p>
        </w:tc>
        <w:tc>
          <w:tcPr>
            <w:tcW w:w="968" w:type="dxa"/>
            <w:gridSpan w:val="3"/>
            <w:shd w:val="clear" w:color="auto" w:fill="FFFFFF"/>
          </w:tcPr>
          <w:p w14:paraId="11FD168B" w14:textId="77777777" w:rsidR="00980989" w:rsidRPr="0009232A" w:rsidRDefault="00980989" w:rsidP="0057170B">
            <w:pPr>
              <w:spacing w:line="240" w:lineRule="auto"/>
              <w:rPr>
                <w:rFonts w:ascii="Times" w:hAnsi="Times" w:cs="Times"/>
                <w:szCs w:val="24"/>
              </w:rPr>
            </w:pPr>
          </w:p>
        </w:tc>
        <w:tc>
          <w:tcPr>
            <w:tcW w:w="935" w:type="dxa"/>
            <w:gridSpan w:val="3"/>
            <w:shd w:val="clear" w:color="auto" w:fill="FFFFFF"/>
          </w:tcPr>
          <w:p w14:paraId="35568D2A" w14:textId="77777777" w:rsidR="00980989" w:rsidRPr="0009232A" w:rsidRDefault="00980989" w:rsidP="0057170B">
            <w:pPr>
              <w:spacing w:line="240" w:lineRule="auto"/>
              <w:rPr>
                <w:rFonts w:ascii="Times" w:hAnsi="Times" w:cs="Times"/>
                <w:szCs w:val="24"/>
              </w:rPr>
            </w:pPr>
          </w:p>
        </w:tc>
        <w:tc>
          <w:tcPr>
            <w:tcW w:w="934" w:type="dxa"/>
            <w:gridSpan w:val="3"/>
            <w:shd w:val="clear" w:color="auto" w:fill="FFFFFF"/>
          </w:tcPr>
          <w:p w14:paraId="547266B6" w14:textId="77777777" w:rsidR="00980989" w:rsidRPr="0009232A" w:rsidRDefault="00980989" w:rsidP="0057170B">
            <w:pPr>
              <w:spacing w:line="240" w:lineRule="auto"/>
              <w:rPr>
                <w:rFonts w:ascii="Times" w:hAnsi="Times" w:cs="Times"/>
                <w:szCs w:val="24"/>
              </w:rPr>
            </w:pPr>
          </w:p>
        </w:tc>
        <w:tc>
          <w:tcPr>
            <w:tcW w:w="1416" w:type="dxa"/>
            <w:shd w:val="clear" w:color="auto" w:fill="FFFFFF"/>
          </w:tcPr>
          <w:p w14:paraId="43DB47E2" w14:textId="77777777" w:rsidR="00980989" w:rsidRPr="0009232A" w:rsidRDefault="00980989" w:rsidP="0057170B">
            <w:pPr>
              <w:spacing w:line="240" w:lineRule="auto"/>
              <w:rPr>
                <w:rFonts w:ascii="Times" w:hAnsi="Times" w:cs="Times"/>
                <w:spacing w:val="-2"/>
                <w:szCs w:val="24"/>
              </w:rPr>
            </w:pPr>
          </w:p>
        </w:tc>
      </w:tr>
      <w:tr w:rsidR="00ED24F2" w:rsidRPr="00EA3682" w14:paraId="7C2395E7" w14:textId="77777777" w:rsidTr="0057170B">
        <w:trPr>
          <w:trHeight w:val="142"/>
          <w:jc w:val="center"/>
        </w:trPr>
        <w:tc>
          <w:tcPr>
            <w:tcW w:w="1589" w:type="dxa"/>
            <w:vMerge/>
            <w:shd w:val="clear" w:color="auto" w:fill="FFFFFF"/>
          </w:tcPr>
          <w:p w14:paraId="0BCFA169" w14:textId="77777777" w:rsidR="00980989" w:rsidRPr="00A17938" w:rsidRDefault="00980989" w:rsidP="0057170B">
            <w:pPr>
              <w:spacing w:line="240" w:lineRule="auto"/>
              <w:rPr>
                <w:rFonts w:ascii="Times" w:hAnsi="Times" w:cs="Times"/>
                <w:szCs w:val="24"/>
              </w:rPr>
            </w:pPr>
          </w:p>
        </w:tc>
        <w:tc>
          <w:tcPr>
            <w:tcW w:w="2284" w:type="dxa"/>
            <w:gridSpan w:val="6"/>
            <w:shd w:val="clear" w:color="auto" w:fill="FFFFFF"/>
          </w:tcPr>
          <w:p w14:paraId="376FEF8B" w14:textId="77777777" w:rsidR="00980989" w:rsidRPr="00A17938" w:rsidRDefault="00980989" w:rsidP="0057170B">
            <w:pPr>
              <w:spacing w:line="240" w:lineRule="auto"/>
              <w:rPr>
                <w:rFonts w:ascii="Times" w:hAnsi="Times" w:cs="Times"/>
                <w:szCs w:val="24"/>
              </w:rPr>
            </w:pPr>
            <w:r w:rsidRPr="00A17938">
              <w:rPr>
                <w:rFonts w:ascii="Times" w:hAnsi="Times" w:cs="Times"/>
                <w:szCs w:val="24"/>
              </w:rPr>
              <w:t>sektor mikro-, małych i średnich przedsiębiorstw</w:t>
            </w:r>
          </w:p>
        </w:tc>
        <w:tc>
          <w:tcPr>
            <w:tcW w:w="950" w:type="dxa"/>
            <w:gridSpan w:val="2"/>
            <w:shd w:val="clear" w:color="auto" w:fill="FFFFFF"/>
          </w:tcPr>
          <w:p w14:paraId="5C457C63" w14:textId="77777777" w:rsidR="00980989" w:rsidRPr="00A17938" w:rsidRDefault="00980989" w:rsidP="0057170B">
            <w:pPr>
              <w:spacing w:line="240" w:lineRule="auto"/>
              <w:rPr>
                <w:rFonts w:ascii="Times" w:hAnsi="Times" w:cs="Times"/>
                <w:szCs w:val="24"/>
              </w:rPr>
            </w:pPr>
            <w:r w:rsidRPr="00A17938">
              <w:rPr>
                <w:rFonts w:ascii="Times" w:hAnsi="Times" w:cs="Times"/>
                <w:szCs w:val="24"/>
              </w:rPr>
              <w:t>Brak danych</w:t>
            </w:r>
          </w:p>
        </w:tc>
        <w:tc>
          <w:tcPr>
            <w:tcW w:w="936" w:type="dxa"/>
            <w:gridSpan w:val="4"/>
            <w:shd w:val="clear" w:color="auto" w:fill="FFFFFF"/>
          </w:tcPr>
          <w:p w14:paraId="70C1DA72" w14:textId="77777777" w:rsidR="00980989" w:rsidRPr="00A17938" w:rsidRDefault="00980989" w:rsidP="0057170B">
            <w:pPr>
              <w:spacing w:line="240" w:lineRule="auto"/>
              <w:rPr>
                <w:rFonts w:ascii="Times" w:hAnsi="Times" w:cs="Times"/>
                <w:szCs w:val="24"/>
              </w:rPr>
            </w:pPr>
          </w:p>
        </w:tc>
        <w:tc>
          <w:tcPr>
            <w:tcW w:w="935" w:type="dxa"/>
            <w:gridSpan w:val="4"/>
            <w:shd w:val="clear" w:color="auto" w:fill="FFFFFF"/>
          </w:tcPr>
          <w:p w14:paraId="57E64A9D" w14:textId="77777777" w:rsidR="00980989" w:rsidRPr="00A17938" w:rsidRDefault="00980989" w:rsidP="0057170B">
            <w:pPr>
              <w:spacing w:line="240" w:lineRule="auto"/>
              <w:rPr>
                <w:rFonts w:ascii="Times" w:hAnsi="Times" w:cs="Times"/>
                <w:szCs w:val="24"/>
              </w:rPr>
            </w:pPr>
          </w:p>
        </w:tc>
        <w:tc>
          <w:tcPr>
            <w:tcW w:w="968" w:type="dxa"/>
            <w:gridSpan w:val="3"/>
            <w:shd w:val="clear" w:color="auto" w:fill="FFFFFF"/>
          </w:tcPr>
          <w:p w14:paraId="38C944F9" w14:textId="77777777" w:rsidR="00980989" w:rsidRPr="00A17938" w:rsidRDefault="00980989" w:rsidP="0057170B">
            <w:pPr>
              <w:spacing w:line="240" w:lineRule="auto"/>
              <w:rPr>
                <w:rFonts w:ascii="Times" w:hAnsi="Times" w:cs="Times"/>
                <w:szCs w:val="24"/>
              </w:rPr>
            </w:pPr>
          </w:p>
        </w:tc>
        <w:tc>
          <w:tcPr>
            <w:tcW w:w="935" w:type="dxa"/>
            <w:gridSpan w:val="3"/>
            <w:shd w:val="clear" w:color="auto" w:fill="FFFFFF"/>
          </w:tcPr>
          <w:p w14:paraId="1C67D96E" w14:textId="77777777" w:rsidR="00980989" w:rsidRPr="00A17938" w:rsidRDefault="00980989" w:rsidP="0057170B">
            <w:pPr>
              <w:spacing w:line="240" w:lineRule="auto"/>
              <w:rPr>
                <w:rFonts w:ascii="Times" w:hAnsi="Times" w:cs="Times"/>
                <w:szCs w:val="24"/>
              </w:rPr>
            </w:pPr>
          </w:p>
        </w:tc>
        <w:tc>
          <w:tcPr>
            <w:tcW w:w="934" w:type="dxa"/>
            <w:gridSpan w:val="3"/>
            <w:shd w:val="clear" w:color="auto" w:fill="FFFFFF"/>
          </w:tcPr>
          <w:p w14:paraId="570D03B0" w14:textId="77777777" w:rsidR="00980989" w:rsidRPr="00A17938" w:rsidRDefault="00980989" w:rsidP="0057170B">
            <w:pPr>
              <w:spacing w:line="240" w:lineRule="auto"/>
              <w:rPr>
                <w:rFonts w:ascii="Times" w:hAnsi="Times" w:cs="Times"/>
                <w:szCs w:val="24"/>
              </w:rPr>
            </w:pPr>
          </w:p>
        </w:tc>
        <w:tc>
          <w:tcPr>
            <w:tcW w:w="1416" w:type="dxa"/>
            <w:shd w:val="clear" w:color="auto" w:fill="FFFFFF"/>
          </w:tcPr>
          <w:p w14:paraId="29534FA8" w14:textId="77777777" w:rsidR="00980989" w:rsidRPr="00A17938" w:rsidRDefault="00980989" w:rsidP="0057170B">
            <w:pPr>
              <w:spacing w:line="240" w:lineRule="auto"/>
              <w:rPr>
                <w:rFonts w:ascii="Times" w:hAnsi="Times" w:cs="Times"/>
                <w:spacing w:val="-2"/>
                <w:szCs w:val="24"/>
              </w:rPr>
            </w:pPr>
          </w:p>
        </w:tc>
      </w:tr>
      <w:tr w:rsidR="00ED24F2" w:rsidRPr="00EA3682" w14:paraId="6CB88A06" w14:textId="77777777" w:rsidTr="0057170B">
        <w:trPr>
          <w:trHeight w:val="142"/>
          <w:jc w:val="center"/>
        </w:trPr>
        <w:tc>
          <w:tcPr>
            <w:tcW w:w="1589" w:type="dxa"/>
            <w:vMerge/>
            <w:shd w:val="clear" w:color="auto" w:fill="FFFFFF"/>
          </w:tcPr>
          <w:p w14:paraId="7C3AAFC2" w14:textId="77777777" w:rsidR="00980989" w:rsidRPr="00A17938" w:rsidRDefault="00980989" w:rsidP="0057170B">
            <w:pPr>
              <w:spacing w:line="240" w:lineRule="auto"/>
              <w:rPr>
                <w:rFonts w:ascii="Times" w:hAnsi="Times" w:cs="Times"/>
                <w:szCs w:val="24"/>
              </w:rPr>
            </w:pPr>
          </w:p>
        </w:tc>
        <w:tc>
          <w:tcPr>
            <w:tcW w:w="2284" w:type="dxa"/>
            <w:gridSpan w:val="6"/>
            <w:shd w:val="clear" w:color="auto" w:fill="FFFFFF"/>
          </w:tcPr>
          <w:p w14:paraId="72759498" w14:textId="77777777" w:rsidR="00980989" w:rsidRPr="00A17938" w:rsidRDefault="00980989" w:rsidP="0057170B">
            <w:pPr>
              <w:spacing w:line="240" w:lineRule="auto"/>
              <w:rPr>
                <w:rFonts w:ascii="Times" w:hAnsi="Times" w:cs="Times"/>
                <w:szCs w:val="24"/>
              </w:rPr>
            </w:pPr>
            <w:r w:rsidRPr="00A17938">
              <w:rPr>
                <w:rFonts w:ascii="Times" w:hAnsi="Times" w:cs="Times"/>
                <w:szCs w:val="24"/>
              </w:rPr>
              <w:t>rodzina, obywatele oraz gospodarstwa domowe</w:t>
            </w:r>
          </w:p>
        </w:tc>
        <w:tc>
          <w:tcPr>
            <w:tcW w:w="950" w:type="dxa"/>
            <w:gridSpan w:val="2"/>
            <w:shd w:val="clear" w:color="auto" w:fill="FFFFFF"/>
          </w:tcPr>
          <w:p w14:paraId="23D27372" w14:textId="77777777" w:rsidR="00980989" w:rsidRPr="00A17938" w:rsidRDefault="00980989" w:rsidP="0057170B">
            <w:pPr>
              <w:spacing w:line="240" w:lineRule="auto"/>
              <w:rPr>
                <w:rFonts w:ascii="Times" w:hAnsi="Times" w:cs="Times"/>
                <w:szCs w:val="24"/>
              </w:rPr>
            </w:pPr>
            <w:r w:rsidRPr="00A17938">
              <w:rPr>
                <w:rFonts w:ascii="Times" w:hAnsi="Times" w:cs="Times"/>
                <w:szCs w:val="24"/>
              </w:rPr>
              <w:t>Brak danych</w:t>
            </w:r>
          </w:p>
        </w:tc>
        <w:tc>
          <w:tcPr>
            <w:tcW w:w="936" w:type="dxa"/>
            <w:gridSpan w:val="4"/>
            <w:shd w:val="clear" w:color="auto" w:fill="FFFFFF"/>
          </w:tcPr>
          <w:p w14:paraId="5BA3A95D" w14:textId="77777777" w:rsidR="00980989" w:rsidRPr="00A17938" w:rsidRDefault="00980989" w:rsidP="0057170B">
            <w:pPr>
              <w:spacing w:line="240" w:lineRule="auto"/>
              <w:rPr>
                <w:rFonts w:ascii="Times" w:hAnsi="Times" w:cs="Times"/>
                <w:szCs w:val="24"/>
              </w:rPr>
            </w:pPr>
          </w:p>
        </w:tc>
        <w:tc>
          <w:tcPr>
            <w:tcW w:w="935" w:type="dxa"/>
            <w:gridSpan w:val="4"/>
            <w:shd w:val="clear" w:color="auto" w:fill="FFFFFF"/>
          </w:tcPr>
          <w:p w14:paraId="30A54388" w14:textId="77777777" w:rsidR="00980989" w:rsidRPr="00A17938" w:rsidRDefault="00980989" w:rsidP="0057170B">
            <w:pPr>
              <w:spacing w:line="240" w:lineRule="auto"/>
              <w:rPr>
                <w:rFonts w:ascii="Times" w:hAnsi="Times" w:cs="Times"/>
                <w:szCs w:val="24"/>
              </w:rPr>
            </w:pPr>
          </w:p>
        </w:tc>
        <w:tc>
          <w:tcPr>
            <w:tcW w:w="968" w:type="dxa"/>
            <w:gridSpan w:val="3"/>
            <w:shd w:val="clear" w:color="auto" w:fill="FFFFFF"/>
          </w:tcPr>
          <w:p w14:paraId="4F1C7DB7" w14:textId="77777777" w:rsidR="00980989" w:rsidRPr="00A17938" w:rsidRDefault="00980989" w:rsidP="0057170B">
            <w:pPr>
              <w:spacing w:line="240" w:lineRule="auto"/>
              <w:rPr>
                <w:rFonts w:ascii="Times" w:hAnsi="Times" w:cs="Times"/>
                <w:szCs w:val="24"/>
              </w:rPr>
            </w:pPr>
          </w:p>
        </w:tc>
        <w:tc>
          <w:tcPr>
            <w:tcW w:w="935" w:type="dxa"/>
            <w:gridSpan w:val="3"/>
            <w:shd w:val="clear" w:color="auto" w:fill="FFFFFF"/>
          </w:tcPr>
          <w:p w14:paraId="130FAFFF" w14:textId="77777777" w:rsidR="00980989" w:rsidRPr="00A17938" w:rsidRDefault="00980989" w:rsidP="0057170B">
            <w:pPr>
              <w:spacing w:line="240" w:lineRule="auto"/>
              <w:rPr>
                <w:rFonts w:ascii="Times" w:hAnsi="Times" w:cs="Times"/>
                <w:szCs w:val="24"/>
              </w:rPr>
            </w:pPr>
          </w:p>
        </w:tc>
        <w:tc>
          <w:tcPr>
            <w:tcW w:w="934" w:type="dxa"/>
            <w:gridSpan w:val="3"/>
            <w:shd w:val="clear" w:color="auto" w:fill="FFFFFF"/>
          </w:tcPr>
          <w:p w14:paraId="5BDF8D4C" w14:textId="77777777" w:rsidR="00980989" w:rsidRPr="00A17938" w:rsidRDefault="00980989" w:rsidP="0057170B">
            <w:pPr>
              <w:spacing w:line="240" w:lineRule="auto"/>
              <w:rPr>
                <w:rFonts w:ascii="Times" w:hAnsi="Times" w:cs="Times"/>
                <w:szCs w:val="24"/>
              </w:rPr>
            </w:pPr>
          </w:p>
        </w:tc>
        <w:tc>
          <w:tcPr>
            <w:tcW w:w="1416" w:type="dxa"/>
            <w:shd w:val="clear" w:color="auto" w:fill="FFFFFF"/>
          </w:tcPr>
          <w:p w14:paraId="2A3C7746" w14:textId="77777777" w:rsidR="00980989" w:rsidRPr="00A17938" w:rsidRDefault="00980989" w:rsidP="0057170B">
            <w:pPr>
              <w:spacing w:line="240" w:lineRule="auto"/>
              <w:rPr>
                <w:rFonts w:ascii="Times" w:hAnsi="Times" w:cs="Times"/>
                <w:spacing w:val="-2"/>
                <w:szCs w:val="24"/>
              </w:rPr>
            </w:pPr>
          </w:p>
        </w:tc>
      </w:tr>
      <w:tr w:rsidR="00ED24F2" w:rsidRPr="00EA3682" w14:paraId="2FE3D150" w14:textId="77777777" w:rsidTr="0057170B">
        <w:trPr>
          <w:trHeight w:val="142"/>
          <w:jc w:val="center"/>
        </w:trPr>
        <w:tc>
          <w:tcPr>
            <w:tcW w:w="1589" w:type="dxa"/>
            <w:vMerge w:val="restart"/>
            <w:shd w:val="clear" w:color="auto" w:fill="FFFFFF"/>
          </w:tcPr>
          <w:p w14:paraId="7E9400F6"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W ujęciu niepieniężnym</w:t>
            </w:r>
          </w:p>
        </w:tc>
        <w:tc>
          <w:tcPr>
            <w:tcW w:w="2284" w:type="dxa"/>
            <w:gridSpan w:val="6"/>
            <w:shd w:val="clear" w:color="auto" w:fill="FFFFFF"/>
          </w:tcPr>
          <w:p w14:paraId="0EF5D614"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duże przedsiębiorstwa</w:t>
            </w:r>
          </w:p>
        </w:tc>
        <w:tc>
          <w:tcPr>
            <w:tcW w:w="7074" w:type="dxa"/>
            <w:gridSpan w:val="20"/>
            <w:shd w:val="clear" w:color="auto" w:fill="FFFFFF"/>
          </w:tcPr>
          <w:p w14:paraId="082288B9" w14:textId="48270773" w:rsidR="00980989" w:rsidRPr="0009232A" w:rsidRDefault="00980989" w:rsidP="0057170B">
            <w:pPr>
              <w:spacing w:after="120" w:line="240" w:lineRule="auto"/>
              <w:jc w:val="both"/>
              <w:rPr>
                <w:rFonts w:ascii="Times" w:hAnsi="Times" w:cs="Times"/>
                <w:szCs w:val="24"/>
              </w:rPr>
            </w:pPr>
            <w:r w:rsidRPr="0009232A">
              <w:rPr>
                <w:rFonts w:ascii="Times" w:hAnsi="Times" w:cs="Times"/>
                <w:spacing w:val="-2"/>
                <w:szCs w:val="24"/>
              </w:rPr>
              <w:t>Wprowadzenie zmian umożliwi i usprawni prowadzenie korespondencji drogą elektroniczną z podmiotami publicznymi. Wprowadzenie obowiązku weryfikacji podpisu lub pieczęci elektronicznej przez operatora wyznaczonego (OW) w przypadku przesyłek PUH, a także wskazanie, że weryfikacja przesyłki PUH będzie również możliwa za pomocą usługi udostępnionej przez OW dzięki czemu wzmocnione zostanie zaufanie do systemu e-doręczeń i przyczyni się do zwiększenia jego wykorzystania.</w:t>
            </w:r>
          </w:p>
        </w:tc>
      </w:tr>
      <w:tr w:rsidR="00ED24F2" w:rsidRPr="00EA3682" w14:paraId="0F017EF8" w14:textId="77777777" w:rsidTr="0057170B">
        <w:trPr>
          <w:trHeight w:val="142"/>
          <w:jc w:val="center"/>
        </w:trPr>
        <w:tc>
          <w:tcPr>
            <w:tcW w:w="1589" w:type="dxa"/>
            <w:vMerge/>
            <w:shd w:val="clear" w:color="auto" w:fill="FFFFFF"/>
          </w:tcPr>
          <w:p w14:paraId="51E1B511" w14:textId="77777777" w:rsidR="00980989" w:rsidRPr="00A17938" w:rsidRDefault="00980989" w:rsidP="0057170B">
            <w:pPr>
              <w:spacing w:line="240" w:lineRule="auto"/>
              <w:rPr>
                <w:rFonts w:ascii="Times" w:hAnsi="Times" w:cs="Times"/>
                <w:szCs w:val="24"/>
              </w:rPr>
            </w:pPr>
          </w:p>
        </w:tc>
        <w:tc>
          <w:tcPr>
            <w:tcW w:w="2284" w:type="dxa"/>
            <w:gridSpan w:val="6"/>
            <w:shd w:val="clear" w:color="auto" w:fill="FFFFFF"/>
          </w:tcPr>
          <w:p w14:paraId="5AEC2032" w14:textId="77777777" w:rsidR="00980989" w:rsidRPr="00A17938" w:rsidRDefault="00980989" w:rsidP="0057170B">
            <w:pPr>
              <w:spacing w:line="240" w:lineRule="auto"/>
              <w:rPr>
                <w:rFonts w:ascii="Times" w:hAnsi="Times" w:cs="Times"/>
                <w:szCs w:val="24"/>
              </w:rPr>
            </w:pPr>
            <w:r w:rsidRPr="00A17938">
              <w:rPr>
                <w:rFonts w:ascii="Times" w:hAnsi="Times" w:cs="Times"/>
                <w:szCs w:val="24"/>
              </w:rPr>
              <w:t>sektor mikro-, małych i średnich przedsiębiorstw</w:t>
            </w:r>
          </w:p>
        </w:tc>
        <w:tc>
          <w:tcPr>
            <w:tcW w:w="7074" w:type="dxa"/>
            <w:gridSpan w:val="20"/>
            <w:shd w:val="clear" w:color="auto" w:fill="FFFFFF"/>
          </w:tcPr>
          <w:p w14:paraId="2F9C01E5" w14:textId="1C55ABC8" w:rsidR="00980989" w:rsidRPr="00A17938" w:rsidRDefault="00980989" w:rsidP="0057170B">
            <w:pPr>
              <w:spacing w:after="120" w:line="240" w:lineRule="auto"/>
              <w:jc w:val="both"/>
              <w:rPr>
                <w:rFonts w:ascii="Times" w:hAnsi="Times" w:cs="Times"/>
                <w:szCs w:val="24"/>
              </w:rPr>
            </w:pPr>
            <w:r w:rsidRPr="00A17938">
              <w:rPr>
                <w:rFonts w:ascii="Times" w:hAnsi="Times" w:cs="Times"/>
                <w:spacing w:val="-2"/>
                <w:szCs w:val="24"/>
              </w:rPr>
              <w:t xml:space="preserve">Wprowadzenie zmian umożliwi i usprawni prowadzenie korespondencji drogą elektroniczną z podmiotami publicznymi. Wprowadzenie obowiązku weryfikacji podpisu lub pieczęci elektronicznej przez operatora wyznaczonego (OW) w przypadku przesyłek PUH, a także wskazanie, że weryfikacja przesyłki PUH będzie również możliwa za pomocą usługi udostępnionej przez OW dzięki czemu wzmocnione zostanie zaufanie do systemu e-doręczeń i przyczyni się do zwiększenia jego wykorzystania. </w:t>
            </w:r>
          </w:p>
        </w:tc>
      </w:tr>
      <w:tr w:rsidR="00ED24F2" w:rsidRPr="00EA3682" w14:paraId="2149C995" w14:textId="77777777" w:rsidTr="0057170B">
        <w:trPr>
          <w:trHeight w:val="596"/>
          <w:jc w:val="center"/>
        </w:trPr>
        <w:tc>
          <w:tcPr>
            <w:tcW w:w="1589" w:type="dxa"/>
            <w:vMerge/>
            <w:shd w:val="clear" w:color="auto" w:fill="FFFFFF"/>
          </w:tcPr>
          <w:p w14:paraId="47709C3A" w14:textId="77777777" w:rsidR="00980989" w:rsidRPr="00A17938" w:rsidRDefault="00980989" w:rsidP="0057170B">
            <w:pPr>
              <w:spacing w:line="240" w:lineRule="auto"/>
              <w:rPr>
                <w:rFonts w:ascii="Times" w:hAnsi="Times" w:cs="Times"/>
                <w:szCs w:val="24"/>
              </w:rPr>
            </w:pPr>
          </w:p>
        </w:tc>
        <w:tc>
          <w:tcPr>
            <w:tcW w:w="2284" w:type="dxa"/>
            <w:gridSpan w:val="6"/>
            <w:shd w:val="clear" w:color="auto" w:fill="FFFFFF"/>
          </w:tcPr>
          <w:p w14:paraId="46263663" w14:textId="77777777" w:rsidR="00980989" w:rsidRPr="00A17938" w:rsidRDefault="00980989" w:rsidP="0057170B">
            <w:pPr>
              <w:tabs>
                <w:tab w:val="right" w:pos="1936"/>
              </w:tabs>
              <w:spacing w:line="240" w:lineRule="auto"/>
              <w:rPr>
                <w:rFonts w:ascii="Times" w:hAnsi="Times" w:cs="Times"/>
                <w:szCs w:val="24"/>
              </w:rPr>
            </w:pPr>
            <w:r w:rsidRPr="00A17938">
              <w:rPr>
                <w:rFonts w:ascii="Times" w:hAnsi="Times" w:cs="Times"/>
                <w:szCs w:val="24"/>
              </w:rPr>
              <w:t xml:space="preserve">rodzina, obywatele oraz gospodarstwa domowe </w:t>
            </w:r>
          </w:p>
        </w:tc>
        <w:tc>
          <w:tcPr>
            <w:tcW w:w="7074" w:type="dxa"/>
            <w:gridSpan w:val="20"/>
            <w:shd w:val="clear" w:color="auto" w:fill="FFFFFF"/>
          </w:tcPr>
          <w:p w14:paraId="43013B39" w14:textId="1DABEBCE" w:rsidR="00980989" w:rsidRPr="00A17938" w:rsidRDefault="00980989" w:rsidP="0057170B">
            <w:pPr>
              <w:spacing w:after="120" w:line="240" w:lineRule="auto"/>
              <w:jc w:val="both"/>
              <w:rPr>
                <w:rFonts w:ascii="Times" w:hAnsi="Times" w:cs="Times"/>
                <w:szCs w:val="24"/>
              </w:rPr>
            </w:pPr>
            <w:r w:rsidRPr="00A17938">
              <w:rPr>
                <w:rFonts w:ascii="Times" w:hAnsi="Times" w:cs="Times"/>
                <w:spacing w:val="-2"/>
                <w:szCs w:val="24"/>
              </w:rPr>
              <w:t xml:space="preserve">Wprowadzenie zmian umożliwi i usprawni prowadzenie korespondencji drogą elektroniczną z podmiotami publicznymi. Wprowadzenie obowiązku weryfikacji podpisu lub pieczęci elektronicznej przez </w:t>
            </w:r>
            <w:r w:rsidRPr="00A17938">
              <w:rPr>
                <w:rFonts w:ascii="Times" w:hAnsi="Times" w:cs="Times"/>
                <w:spacing w:val="-2"/>
                <w:szCs w:val="24"/>
              </w:rPr>
              <w:lastRenderedPageBreak/>
              <w:t xml:space="preserve">operatora wyznaczonego (OW) w przypadku przesyłek PUH, a także wskazanie, że weryfikacja przesyłki PUH będzie również możliwa za pomocą usługi udostępnionej przez OW dzięki czemu wzmocnione zostanie zaufanie do systemu e-doręczeń i przyczyni się do zwiększenia jego wykorzystania. </w:t>
            </w:r>
          </w:p>
        </w:tc>
      </w:tr>
      <w:tr w:rsidR="00ED24F2" w:rsidRPr="00EA3682" w14:paraId="67A773EB" w14:textId="77777777" w:rsidTr="0057170B">
        <w:trPr>
          <w:trHeight w:val="240"/>
          <w:jc w:val="center"/>
        </w:trPr>
        <w:tc>
          <w:tcPr>
            <w:tcW w:w="1589" w:type="dxa"/>
            <w:vMerge/>
            <w:shd w:val="clear" w:color="auto" w:fill="FFFFFF"/>
          </w:tcPr>
          <w:p w14:paraId="26C724BC" w14:textId="77777777" w:rsidR="00980989" w:rsidRPr="00A17938" w:rsidRDefault="00980989" w:rsidP="0057170B">
            <w:pPr>
              <w:spacing w:line="240" w:lineRule="auto"/>
              <w:rPr>
                <w:rFonts w:ascii="Times" w:hAnsi="Times" w:cs="Times"/>
                <w:szCs w:val="24"/>
              </w:rPr>
            </w:pPr>
          </w:p>
        </w:tc>
        <w:tc>
          <w:tcPr>
            <w:tcW w:w="2284" w:type="dxa"/>
            <w:gridSpan w:val="6"/>
            <w:shd w:val="clear" w:color="auto" w:fill="FFFFFF"/>
          </w:tcPr>
          <w:p w14:paraId="40D8FE56" w14:textId="77777777" w:rsidR="00980989" w:rsidRPr="0009232A" w:rsidRDefault="00980989" w:rsidP="0057170B">
            <w:pPr>
              <w:tabs>
                <w:tab w:val="right" w:pos="1936"/>
              </w:tabs>
              <w:rPr>
                <w:rFonts w:ascii="Times" w:hAnsi="Times" w:cs="Times"/>
                <w:szCs w:val="24"/>
              </w:rPr>
            </w:pPr>
            <w:r w:rsidRPr="0009232A">
              <w:rPr>
                <w:rFonts w:ascii="Times" w:hAnsi="Times" w:cs="Times"/>
                <w:szCs w:val="24"/>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Pr="00A17938">
              <w:rPr>
                <w:rFonts w:ascii="Times" w:hAnsi="Times" w:cs="Times"/>
                <w:szCs w:val="24"/>
              </w:rPr>
              <w:instrText xml:space="preserve"> FORMTEXT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noProof/>
                <w:szCs w:val="24"/>
              </w:rPr>
              <w:t>(dodaj/usuń)</w:t>
            </w:r>
            <w:r w:rsidRPr="0009232A">
              <w:rPr>
                <w:rFonts w:ascii="Times" w:hAnsi="Times" w:cs="Times"/>
                <w:szCs w:val="24"/>
              </w:rPr>
              <w:fldChar w:fldCharType="end"/>
            </w:r>
          </w:p>
        </w:tc>
        <w:tc>
          <w:tcPr>
            <w:tcW w:w="7074" w:type="dxa"/>
            <w:gridSpan w:val="20"/>
            <w:shd w:val="clear" w:color="auto" w:fill="FFFFFF"/>
          </w:tcPr>
          <w:p w14:paraId="5FA2125D" w14:textId="77777777" w:rsidR="00980989" w:rsidRPr="0009232A" w:rsidRDefault="00980989" w:rsidP="0057170B">
            <w:pPr>
              <w:tabs>
                <w:tab w:val="left" w:pos="3000"/>
              </w:tabs>
              <w:rPr>
                <w:rFonts w:ascii="Times" w:hAnsi="Times" w:cs="Times"/>
                <w:spacing w:val="-2"/>
                <w:szCs w:val="24"/>
              </w:rPr>
            </w:pPr>
          </w:p>
        </w:tc>
      </w:tr>
      <w:tr w:rsidR="00ED24F2" w:rsidRPr="00EA3682" w14:paraId="7F5F8C6E" w14:textId="77777777" w:rsidTr="0057170B">
        <w:trPr>
          <w:trHeight w:val="142"/>
          <w:jc w:val="center"/>
        </w:trPr>
        <w:tc>
          <w:tcPr>
            <w:tcW w:w="1589" w:type="dxa"/>
            <w:vMerge w:val="restart"/>
            <w:shd w:val="clear" w:color="auto" w:fill="FFFFFF"/>
          </w:tcPr>
          <w:p w14:paraId="1E16DB0F"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Niemierzalne</w:t>
            </w:r>
          </w:p>
        </w:tc>
        <w:tc>
          <w:tcPr>
            <w:tcW w:w="2284" w:type="dxa"/>
            <w:gridSpan w:val="6"/>
            <w:shd w:val="clear" w:color="auto" w:fill="FFFFFF"/>
          </w:tcPr>
          <w:p w14:paraId="6DDE9C5F" w14:textId="77777777" w:rsidR="00980989" w:rsidRPr="0009232A" w:rsidRDefault="00980989" w:rsidP="0057170B">
            <w:pPr>
              <w:spacing w:line="240" w:lineRule="auto"/>
              <w:rPr>
                <w:rFonts w:ascii="Times" w:hAnsi="Times" w:cs="Times"/>
                <w:szCs w:val="24"/>
              </w:rPr>
            </w:pPr>
            <w:r w:rsidRPr="0009232A">
              <w:rPr>
                <w:rFonts w:ascii="Times" w:hAnsi="Times" w:cs="Times"/>
                <w:szCs w:val="24"/>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Pr="00A17938">
              <w:rPr>
                <w:rFonts w:ascii="Times" w:hAnsi="Times" w:cs="Times"/>
                <w:szCs w:val="24"/>
              </w:rPr>
              <w:instrText xml:space="preserve"> FORMTEXT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noProof/>
                <w:szCs w:val="24"/>
              </w:rPr>
              <w:t>(dodaj/usuń)</w:t>
            </w:r>
            <w:r w:rsidRPr="0009232A">
              <w:rPr>
                <w:rFonts w:ascii="Times" w:hAnsi="Times" w:cs="Times"/>
                <w:szCs w:val="24"/>
              </w:rPr>
              <w:fldChar w:fldCharType="end"/>
            </w:r>
          </w:p>
        </w:tc>
        <w:tc>
          <w:tcPr>
            <w:tcW w:w="7074" w:type="dxa"/>
            <w:gridSpan w:val="20"/>
            <w:shd w:val="clear" w:color="auto" w:fill="FFFFFF"/>
          </w:tcPr>
          <w:p w14:paraId="1021E51F" w14:textId="77777777" w:rsidR="00980989" w:rsidRPr="0009232A" w:rsidRDefault="00980989" w:rsidP="0057170B">
            <w:pPr>
              <w:spacing w:line="240" w:lineRule="auto"/>
              <w:rPr>
                <w:rFonts w:ascii="Times" w:hAnsi="Times" w:cs="Times"/>
                <w:spacing w:val="-2"/>
                <w:szCs w:val="24"/>
              </w:rPr>
            </w:pPr>
          </w:p>
        </w:tc>
      </w:tr>
      <w:tr w:rsidR="00ED24F2" w:rsidRPr="00EA3682" w14:paraId="2709EA11" w14:textId="77777777" w:rsidTr="0057170B">
        <w:trPr>
          <w:trHeight w:val="142"/>
          <w:jc w:val="center"/>
        </w:trPr>
        <w:tc>
          <w:tcPr>
            <w:tcW w:w="1589" w:type="dxa"/>
            <w:vMerge/>
            <w:shd w:val="clear" w:color="auto" w:fill="FFFFFF"/>
          </w:tcPr>
          <w:p w14:paraId="0F9B64AE" w14:textId="77777777" w:rsidR="00980989" w:rsidRPr="00A17938" w:rsidRDefault="00980989" w:rsidP="0057170B">
            <w:pPr>
              <w:spacing w:line="240" w:lineRule="auto"/>
              <w:rPr>
                <w:rFonts w:ascii="Times" w:hAnsi="Times" w:cs="Times"/>
                <w:szCs w:val="24"/>
              </w:rPr>
            </w:pPr>
          </w:p>
        </w:tc>
        <w:tc>
          <w:tcPr>
            <w:tcW w:w="2284" w:type="dxa"/>
            <w:gridSpan w:val="6"/>
            <w:shd w:val="clear" w:color="auto" w:fill="FFFFFF"/>
          </w:tcPr>
          <w:p w14:paraId="57721F7B" w14:textId="77777777" w:rsidR="00980989" w:rsidRPr="0009232A" w:rsidRDefault="00980989" w:rsidP="0057170B">
            <w:pPr>
              <w:spacing w:line="240" w:lineRule="auto"/>
              <w:rPr>
                <w:rFonts w:ascii="Times" w:hAnsi="Times" w:cs="Times"/>
                <w:szCs w:val="24"/>
              </w:rPr>
            </w:pPr>
            <w:r w:rsidRPr="0009232A">
              <w:rPr>
                <w:rFonts w:ascii="Times" w:hAnsi="Times" w:cs="Times"/>
                <w:szCs w:val="24"/>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Pr="0009232A">
              <w:rPr>
                <w:rFonts w:ascii="Times" w:hAnsi="Times" w:cs="Times"/>
                <w:szCs w:val="24"/>
              </w:rPr>
              <w:instrText xml:space="preserve"> FORMTEXT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noProof/>
                <w:szCs w:val="24"/>
              </w:rPr>
              <w:t>(dodaj/usuń)</w:t>
            </w:r>
            <w:r w:rsidRPr="0009232A">
              <w:rPr>
                <w:rFonts w:ascii="Times" w:hAnsi="Times" w:cs="Times"/>
                <w:szCs w:val="24"/>
              </w:rPr>
              <w:fldChar w:fldCharType="end"/>
            </w:r>
          </w:p>
        </w:tc>
        <w:tc>
          <w:tcPr>
            <w:tcW w:w="7074" w:type="dxa"/>
            <w:gridSpan w:val="20"/>
            <w:shd w:val="clear" w:color="auto" w:fill="FFFFFF"/>
          </w:tcPr>
          <w:p w14:paraId="502E9B55" w14:textId="77777777" w:rsidR="00980989" w:rsidRPr="0009232A" w:rsidRDefault="00980989" w:rsidP="0057170B">
            <w:pPr>
              <w:spacing w:line="240" w:lineRule="auto"/>
              <w:rPr>
                <w:rFonts w:ascii="Times" w:hAnsi="Times" w:cs="Times"/>
                <w:spacing w:val="-2"/>
                <w:szCs w:val="24"/>
              </w:rPr>
            </w:pPr>
          </w:p>
        </w:tc>
      </w:tr>
      <w:tr w:rsidR="00ED24F2" w:rsidRPr="00EA3682" w14:paraId="0AC8A3F5" w14:textId="77777777" w:rsidTr="0057170B">
        <w:trPr>
          <w:trHeight w:val="1643"/>
          <w:jc w:val="center"/>
        </w:trPr>
        <w:tc>
          <w:tcPr>
            <w:tcW w:w="2233" w:type="dxa"/>
            <w:gridSpan w:val="2"/>
            <w:shd w:val="clear" w:color="auto" w:fill="FFFFFF"/>
          </w:tcPr>
          <w:p w14:paraId="42654E04" w14:textId="77777777" w:rsidR="00980989" w:rsidRPr="0009232A" w:rsidRDefault="00980989" w:rsidP="0057170B">
            <w:pPr>
              <w:spacing w:line="240" w:lineRule="auto"/>
              <w:rPr>
                <w:rFonts w:ascii="Times" w:hAnsi="Times" w:cs="Times"/>
                <w:szCs w:val="24"/>
              </w:rPr>
            </w:pPr>
            <w:r w:rsidRPr="0009232A">
              <w:rPr>
                <w:rFonts w:ascii="Times" w:hAnsi="Times" w:cs="Times"/>
                <w:szCs w:val="24"/>
              </w:rPr>
              <w:t xml:space="preserve">Dodatkowe informacje, w tym wskazanie źródeł danych i przyjętych do obliczeń założeń </w:t>
            </w:r>
          </w:p>
        </w:tc>
        <w:tc>
          <w:tcPr>
            <w:tcW w:w="8714" w:type="dxa"/>
            <w:gridSpan w:val="25"/>
            <w:shd w:val="clear" w:color="auto" w:fill="FFFFFF"/>
            <w:vAlign w:val="center"/>
          </w:tcPr>
          <w:p w14:paraId="436EC000" w14:textId="77777777" w:rsidR="00980989" w:rsidRPr="0009232A" w:rsidRDefault="00980989" w:rsidP="0057170B">
            <w:pPr>
              <w:spacing w:after="120" w:line="240" w:lineRule="auto"/>
              <w:jc w:val="both"/>
              <w:rPr>
                <w:rFonts w:ascii="Times" w:hAnsi="Times" w:cs="Times"/>
                <w:szCs w:val="24"/>
              </w:rPr>
            </w:pPr>
          </w:p>
        </w:tc>
      </w:tr>
      <w:tr w:rsidR="00ED24F2" w:rsidRPr="00EA3682" w14:paraId="0873E8ED" w14:textId="77777777" w:rsidTr="0057170B">
        <w:trPr>
          <w:trHeight w:val="342"/>
          <w:jc w:val="center"/>
        </w:trPr>
        <w:tc>
          <w:tcPr>
            <w:tcW w:w="10947" w:type="dxa"/>
            <w:gridSpan w:val="27"/>
            <w:shd w:val="clear" w:color="auto" w:fill="99CCFF"/>
            <w:vAlign w:val="center"/>
          </w:tcPr>
          <w:p w14:paraId="4E46AD51" w14:textId="77777777" w:rsidR="00980989" w:rsidRPr="0009232A" w:rsidRDefault="00980989">
            <w:pPr>
              <w:widowControl/>
              <w:numPr>
                <w:ilvl w:val="0"/>
                <w:numId w:val="3"/>
              </w:numPr>
              <w:autoSpaceDE/>
              <w:autoSpaceDN/>
              <w:adjustRightInd/>
              <w:spacing w:before="60" w:after="60" w:line="240" w:lineRule="auto"/>
              <w:ind w:left="318" w:hanging="284"/>
              <w:jc w:val="both"/>
              <w:rPr>
                <w:rFonts w:ascii="Times" w:hAnsi="Times" w:cs="Times"/>
                <w:b/>
                <w:szCs w:val="24"/>
              </w:rPr>
            </w:pPr>
            <w:r w:rsidRPr="0009232A">
              <w:rPr>
                <w:rFonts w:ascii="Times" w:hAnsi="Times" w:cs="Times"/>
                <w:b/>
                <w:szCs w:val="24"/>
              </w:rPr>
              <w:t xml:space="preserve"> Zmiana obciążeń regulacyjnych (w tym obowiązków informacyjnych) wynikających z projektu</w:t>
            </w:r>
          </w:p>
        </w:tc>
      </w:tr>
      <w:tr w:rsidR="00ED24F2" w:rsidRPr="00EA3682" w14:paraId="7130FB09" w14:textId="77777777" w:rsidTr="0057170B">
        <w:trPr>
          <w:trHeight w:val="151"/>
          <w:jc w:val="center"/>
        </w:trPr>
        <w:tc>
          <w:tcPr>
            <w:tcW w:w="10947" w:type="dxa"/>
            <w:gridSpan w:val="27"/>
            <w:shd w:val="clear" w:color="auto" w:fill="FFFFFF"/>
          </w:tcPr>
          <w:p w14:paraId="61BB802C" w14:textId="77777777" w:rsidR="00980989" w:rsidRPr="0009232A" w:rsidRDefault="00980989" w:rsidP="0057170B">
            <w:pPr>
              <w:spacing w:line="240" w:lineRule="auto"/>
              <w:rPr>
                <w:rFonts w:ascii="Times" w:hAnsi="Times" w:cs="Times"/>
                <w:szCs w:val="24"/>
              </w:rPr>
            </w:pPr>
            <w:r w:rsidRPr="0009232A">
              <w:rPr>
                <w:rFonts w:ascii="Times" w:hAnsi="Times" w:cs="Times"/>
                <w:szCs w:val="24"/>
              </w:rPr>
              <w:fldChar w:fldCharType="begin">
                <w:ffData>
                  <w:name w:val="Wybór1"/>
                  <w:enabled/>
                  <w:calcOnExit w:val="0"/>
                  <w:checkBox>
                    <w:sizeAuto/>
                    <w:default w:val="0"/>
                  </w:checkBox>
                </w:ffData>
              </w:fldChar>
            </w:r>
            <w:r w:rsidRPr="00A17938">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nie dotyczy</w:t>
            </w:r>
          </w:p>
        </w:tc>
      </w:tr>
      <w:tr w:rsidR="00ED24F2" w:rsidRPr="00EA3682" w14:paraId="4461A8EE" w14:textId="77777777" w:rsidTr="0057170B">
        <w:trPr>
          <w:trHeight w:val="946"/>
          <w:jc w:val="center"/>
        </w:trPr>
        <w:tc>
          <w:tcPr>
            <w:tcW w:w="5092" w:type="dxa"/>
            <w:gridSpan w:val="11"/>
            <w:shd w:val="clear" w:color="auto" w:fill="FFFFFF"/>
          </w:tcPr>
          <w:p w14:paraId="7F1B8D6A" w14:textId="77777777" w:rsidR="00980989" w:rsidRPr="0009232A" w:rsidRDefault="00980989" w:rsidP="0057170B">
            <w:pPr>
              <w:rPr>
                <w:rFonts w:ascii="Times" w:hAnsi="Times" w:cs="Times"/>
                <w:spacing w:val="-2"/>
                <w:szCs w:val="24"/>
              </w:rPr>
            </w:pPr>
            <w:r w:rsidRPr="0009232A">
              <w:rPr>
                <w:rFonts w:ascii="Times" w:hAnsi="Times" w:cs="Times"/>
                <w:spacing w:val="-2"/>
                <w:szCs w:val="24"/>
              </w:rPr>
              <w:t xml:space="preserve">Wprowadzane są obciążenia poza bezwzględnie wymaganymi przez UE </w:t>
            </w:r>
            <w:r w:rsidRPr="0009232A">
              <w:rPr>
                <w:rFonts w:ascii="Times" w:hAnsi="Times" w:cs="Times"/>
                <w:szCs w:val="24"/>
              </w:rPr>
              <w:t>(szczegóły w odwróconej tabeli zgodności).</w:t>
            </w:r>
          </w:p>
        </w:tc>
        <w:tc>
          <w:tcPr>
            <w:tcW w:w="5855" w:type="dxa"/>
            <w:gridSpan w:val="16"/>
            <w:shd w:val="clear" w:color="auto" w:fill="FFFFFF"/>
          </w:tcPr>
          <w:p w14:paraId="5F0D132B" w14:textId="77777777" w:rsidR="00980989" w:rsidRPr="0009232A" w:rsidRDefault="00980989" w:rsidP="0057170B">
            <w:pPr>
              <w:spacing w:line="240" w:lineRule="auto"/>
              <w:rPr>
                <w:rFonts w:ascii="Times" w:hAnsi="Times" w:cs="Times"/>
                <w:szCs w:val="24"/>
              </w:rPr>
            </w:pPr>
            <w:r w:rsidRPr="0009232A">
              <w:rPr>
                <w:rFonts w:ascii="Times" w:hAnsi="Times" w:cs="Times"/>
                <w:szCs w:val="24"/>
              </w:rPr>
              <w:fldChar w:fldCharType="begin">
                <w:ffData>
                  <w:name w:val="Wybór1"/>
                  <w:enabled/>
                  <w:calcOnExit w:val="0"/>
                  <w:checkBox>
                    <w:sizeAuto/>
                    <w:default w:val="0"/>
                  </w:checkBox>
                </w:ffData>
              </w:fldChar>
            </w:r>
            <w:r w:rsidRPr="00A17938">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tak</w:t>
            </w:r>
          </w:p>
          <w:p w14:paraId="13A5359C" w14:textId="77777777" w:rsidR="00980989" w:rsidRPr="0009232A" w:rsidRDefault="00980989" w:rsidP="0057170B">
            <w:pPr>
              <w:spacing w:line="240" w:lineRule="auto"/>
              <w:rPr>
                <w:rFonts w:ascii="Times" w:hAnsi="Times" w:cs="Times"/>
                <w:szCs w:val="24"/>
              </w:rPr>
            </w:pPr>
            <w:r w:rsidRPr="0009232A">
              <w:rPr>
                <w:rFonts w:ascii="Times" w:hAnsi="Times" w:cs="Times"/>
                <w:szCs w:val="24"/>
              </w:rPr>
              <w:fldChar w:fldCharType="begin">
                <w:ffData>
                  <w:name w:val="Wybór1"/>
                  <w:enabled/>
                  <w:calcOnExit w:val="0"/>
                  <w:checkBox>
                    <w:sizeAuto/>
                    <w:default w:val="0"/>
                  </w:checkBox>
                </w:ffData>
              </w:fldChar>
            </w:r>
            <w:r w:rsidRPr="00A17938">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nie</w:t>
            </w:r>
          </w:p>
          <w:p w14:paraId="4406651B" w14:textId="77777777" w:rsidR="00980989" w:rsidRPr="0009232A" w:rsidRDefault="00980989" w:rsidP="0057170B">
            <w:pPr>
              <w:rPr>
                <w:rFonts w:ascii="Times" w:hAnsi="Times" w:cs="Times"/>
                <w:szCs w:val="24"/>
              </w:rPr>
            </w:pPr>
            <w:r w:rsidRPr="0009232A">
              <w:rPr>
                <w:rFonts w:ascii="Times" w:hAnsi="Times" w:cs="Times"/>
                <w:szCs w:val="24"/>
              </w:rPr>
              <w:fldChar w:fldCharType="begin">
                <w:ffData>
                  <w:name w:val=""/>
                  <w:enabled/>
                  <w:calcOnExit w:val="0"/>
                  <w:checkBox>
                    <w:sizeAuto/>
                    <w:default w:val="1"/>
                  </w:checkBox>
                </w:ffData>
              </w:fldChar>
            </w:r>
            <w:r w:rsidRPr="00A17938">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nie dotyczy</w:t>
            </w:r>
          </w:p>
        </w:tc>
      </w:tr>
      <w:tr w:rsidR="00ED24F2" w:rsidRPr="00EA3682" w14:paraId="10091DEA" w14:textId="77777777" w:rsidTr="0057170B">
        <w:trPr>
          <w:trHeight w:val="1245"/>
          <w:jc w:val="center"/>
        </w:trPr>
        <w:tc>
          <w:tcPr>
            <w:tcW w:w="5092" w:type="dxa"/>
            <w:gridSpan w:val="11"/>
            <w:shd w:val="clear" w:color="auto" w:fill="FFFFFF"/>
          </w:tcPr>
          <w:p w14:paraId="719A906B" w14:textId="77777777" w:rsidR="00980989" w:rsidRPr="0009232A" w:rsidRDefault="00980989" w:rsidP="0057170B">
            <w:pPr>
              <w:spacing w:line="240" w:lineRule="auto"/>
              <w:rPr>
                <w:rFonts w:ascii="Times" w:hAnsi="Times" w:cs="Times"/>
                <w:spacing w:val="-2"/>
                <w:szCs w:val="24"/>
              </w:rPr>
            </w:pPr>
            <w:r w:rsidRPr="0009232A">
              <w:rPr>
                <w:rFonts w:ascii="Times" w:hAnsi="Times" w:cs="Times"/>
                <w:szCs w:val="24"/>
              </w:rPr>
              <w:fldChar w:fldCharType="begin">
                <w:ffData>
                  <w:name w:val=""/>
                  <w:enabled/>
                  <w:calcOnExit w:val="0"/>
                  <w:checkBox>
                    <w:sizeAuto/>
                    <w:default w:val="1"/>
                  </w:checkBox>
                </w:ffData>
              </w:fldChar>
            </w:r>
            <w:r w:rsidRPr="00A17938">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 xml:space="preserve">zmniejszenie liczby dokumentów </w:t>
            </w:r>
          </w:p>
          <w:p w14:paraId="51A35088" w14:textId="77777777" w:rsidR="00980989" w:rsidRPr="0009232A" w:rsidRDefault="00980989" w:rsidP="0057170B">
            <w:pPr>
              <w:spacing w:line="240" w:lineRule="auto"/>
              <w:rPr>
                <w:rFonts w:ascii="Times" w:hAnsi="Times" w:cs="Times"/>
                <w:spacing w:val="-2"/>
                <w:szCs w:val="24"/>
              </w:rPr>
            </w:pPr>
            <w:r w:rsidRPr="0009232A">
              <w:rPr>
                <w:rFonts w:ascii="Times" w:hAnsi="Times" w:cs="Times"/>
                <w:szCs w:val="24"/>
              </w:rPr>
              <w:fldChar w:fldCharType="begin">
                <w:ffData>
                  <w:name w:val=""/>
                  <w:enabled/>
                  <w:calcOnExit w:val="0"/>
                  <w:checkBox>
                    <w:sizeAuto/>
                    <w:default w:val="1"/>
                  </w:checkBox>
                </w:ffData>
              </w:fldChar>
            </w:r>
            <w:r w:rsidRPr="00A17938">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pacing w:val="-2"/>
                <w:szCs w:val="24"/>
              </w:rPr>
              <w:t>zmniejszenie liczby procedur</w:t>
            </w:r>
          </w:p>
          <w:p w14:paraId="01554E65" w14:textId="77777777" w:rsidR="00980989" w:rsidRPr="0009232A" w:rsidRDefault="00980989" w:rsidP="0057170B">
            <w:pPr>
              <w:spacing w:line="240" w:lineRule="auto"/>
              <w:rPr>
                <w:rFonts w:ascii="Times" w:hAnsi="Times" w:cs="Times"/>
                <w:spacing w:val="-2"/>
                <w:szCs w:val="24"/>
              </w:rPr>
            </w:pPr>
            <w:r w:rsidRPr="0009232A">
              <w:rPr>
                <w:rFonts w:ascii="Times" w:hAnsi="Times" w:cs="Times"/>
                <w:szCs w:val="24"/>
              </w:rPr>
              <w:fldChar w:fldCharType="begin">
                <w:ffData>
                  <w:name w:val=""/>
                  <w:enabled/>
                  <w:calcOnExit w:val="0"/>
                  <w:checkBox>
                    <w:sizeAuto/>
                    <w:default w:val="1"/>
                  </w:checkBox>
                </w:ffData>
              </w:fldChar>
            </w:r>
            <w:r w:rsidRPr="0009232A">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skrócenie czasu na załatwienie sprawy</w:t>
            </w:r>
          </w:p>
          <w:p w14:paraId="40AD3C21" w14:textId="77777777" w:rsidR="00980989" w:rsidRPr="0009232A" w:rsidRDefault="00980989" w:rsidP="0057170B">
            <w:pPr>
              <w:rPr>
                <w:rFonts w:ascii="Times" w:hAnsi="Times" w:cs="Times"/>
                <w:b/>
                <w:spacing w:val="-2"/>
                <w:szCs w:val="24"/>
              </w:rPr>
            </w:pPr>
            <w:r w:rsidRPr="0009232A">
              <w:rPr>
                <w:rFonts w:ascii="Times" w:hAnsi="Times" w:cs="Times"/>
                <w:szCs w:val="24"/>
              </w:rPr>
              <w:fldChar w:fldCharType="begin">
                <w:ffData>
                  <w:name w:val="Wybór1"/>
                  <w:enabled/>
                  <w:calcOnExit w:val="0"/>
                  <w:checkBox>
                    <w:sizeAuto/>
                    <w:default w:val="0"/>
                  </w:checkBox>
                </w:ffData>
              </w:fldChar>
            </w:r>
            <w:r w:rsidRPr="0009232A">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inne:</w:t>
            </w:r>
            <w:r w:rsidRPr="0009232A">
              <w:rPr>
                <w:rFonts w:ascii="Times" w:hAnsi="Times" w:cs="Times"/>
                <w:szCs w:val="24"/>
              </w:rPr>
              <w:t xml:space="preserve"> </w:t>
            </w:r>
            <w:r w:rsidRPr="0009232A">
              <w:rPr>
                <w:rFonts w:ascii="Times" w:hAnsi="Times" w:cs="Times"/>
                <w:szCs w:val="24"/>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09232A">
              <w:rPr>
                <w:rFonts w:ascii="Times" w:hAnsi="Times" w:cs="Times"/>
                <w:szCs w:val="24"/>
              </w:rPr>
              <w:instrText xml:space="preserve"> FORMTEXT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noProof/>
                <w:szCs w:val="24"/>
              </w:rPr>
              <w:t> </w:t>
            </w:r>
            <w:r w:rsidRPr="0009232A">
              <w:rPr>
                <w:rFonts w:ascii="Times" w:hAnsi="Times" w:cs="Times"/>
                <w:noProof/>
                <w:szCs w:val="24"/>
              </w:rPr>
              <w:t> </w:t>
            </w:r>
            <w:r w:rsidRPr="0009232A">
              <w:rPr>
                <w:rFonts w:ascii="Times" w:hAnsi="Times" w:cs="Times"/>
                <w:noProof/>
                <w:szCs w:val="24"/>
              </w:rPr>
              <w:t> </w:t>
            </w:r>
            <w:r w:rsidRPr="0009232A">
              <w:rPr>
                <w:rFonts w:ascii="Times" w:hAnsi="Times" w:cs="Times"/>
                <w:noProof/>
                <w:szCs w:val="24"/>
              </w:rPr>
              <w:t> </w:t>
            </w:r>
            <w:r w:rsidRPr="0009232A">
              <w:rPr>
                <w:rFonts w:ascii="Times" w:hAnsi="Times" w:cs="Times"/>
                <w:noProof/>
                <w:szCs w:val="24"/>
              </w:rPr>
              <w:t> </w:t>
            </w:r>
            <w:r w:rsidRPr="0009232A">
              <w:rPr>
                <w:rFonts w:ascii="Times" w:hAnsi="Times" w:cs="Times"/>
                <w:szCs w:val="24"/>
              </w:rPr>
              <w:fldChar w:fldCharType="end"/>
            </w:r>
          </w:p>
        </w:tc>
        <w:tc>
          <w:tcPr>
            <w:tcW w:w="5855" w:type="dxa"/>
            <w:gridSpan w:val="16"/>
            <w:shd w:val="clear" w:color="auto" w:fill="FFFFFF"/>
          </w:tcPr>
          <w:p w14:paraId="50E883BF" w14:textId="77777777" w:rsidR="00980989" w:rsidRPr="0009232A" w:rsidRDefault="00980989" w:rsidP="0057170B">
            <w:pPr>
              <w:spacing w:line="240" w:lineRule="auto"/>
              <w:rPr>
                <w:rFonts w:ascii="Times" w:hAnsi="Times" w:cs="Times"/>
                <w:spacing w:val="-2"/>
                <w:szCs w:val="24"/>
              </w:rPr>
            </w:pPr>
            <w:r w:rsidRPr="0009232A">
              <w:rPr>
                <w:rFonts w:ascii="Times" w:hAnsi="Times" w:cs="Times"/>
                <w:szCs w:val="24"/>
              </w:rPr>
              <w:fldChar w:fldCharType="begin">
                <w:ffData>
                  <w:name w:val="Wybór1"/>
                  <w:enabled/>
                  <w:calcOnExit w:val="0"/>
                  <w:checkBox>
                    <w:sizeAuto/>
                    <w:default w:val="0"/>
                  </w:checkBox>
                </w:ffData>
              </w:fldChar>
            </w:r>
            <w:r w:rsidRPr="0009232A">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zwiększenie liczby dokumentów</w:t>
            </w:r>
          </w:p>
          <w:p w14:paraId="03131FD1" w14:textId="6781F0A3" w:rsidR="00980989" w:rsidRPr="0009232A" w:rsidRDefault="00230190" w:rsidP="0057170B">
            <w:pPr>
              <w:spacing w:line="240" w:lineRule="auto"/>
              <w:rPr>
                <w:rFonts w:ascii="Times" w:hAnsi="Times" w:cs="Times"/>
                <w:spacing w:val="-2"/>
                <w:szCs w:val="24"/>
              </w:rPr>
            </w:pPr>
            <w:r w:rsidRPr="0009232A">
              <w:rPr>
                <w:rFonts w:ascii="Times" w:hAnsi="Times" w:cs="Times"/>
                <w:szCs w:val="24"/>
              </w:rPr>
              <w:fldChar w:fldCharType="begin">
                <w:ffData>
                  <w:name w:val=""/>
                  <w:enabled/>
                  <w:calcOnExit w:val="0"/>
                  <w:checkBox>
                    <w:sizeAuto/>
                    <w:default w:val="1"/>
                  </w:checkBox>
                </w:ffData>
              </w:fldChar>
            </w:r>
            <w:r w:rsidRPr="0009232A">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00980989" w:rsidRPr="0009232A">
              <w:rPr>
                <w:rFonts w:ascii="Times" w:hAnsi="Times" w:cs="Times"/>
                <w:szCs w:val="24"/>
              </w:rPr>
              <w:t xml:space="preserve"> </w:t>
            </w:r>
            <w:r w:rsidR="00980989" w:rsidRPr="0009232A">
              <w:rPr>
                <w:rFonts w:ascii="Times" w:hAnsi="Times" w:cs="Times"/>
                <w:spacing w:val="-2"/>
                <w:szCs w:val="24"/>
              </w:rPr>
              <w:t>zwiększenie liczby procedur</w:t>
            </w:r>
          </w:p>
          <w:p w14:paraId="0FB837D8" w14:textId="77777777" w:rsidR="00980989" w:rsidRPr="0009232A" w:rsidRDefault="00980989" w:rsidP="0057170B">
            <w:pPr>
              <w:spacing w:line="240" w:lineRule="auto"/>
              <w:rPr>
                <w:rFonts w:ascii="Times" w:hAnsi="Times" w:cs="Times"/>
                <w:spacing w:val="-2"/>
                <w:szCs w:val="24"/>
              </w:rPr>
            </w:pPr>
            <w:r w:rsidRPr="0009232A">
              <w:rPr>
                <w:rFonts w:ascii="Times" w:hAnsi="Times" w:cs="Times"/>
                <w:szCs w:val="24"/>
              </w:rPr>
              <w:fldChar w:fldCharType="begin">
                <w:ffData>
                  <w:name w:val="Wybór1"/>
                  <w:enabled/>
                  <w:calcOnExit w:val="0"/>
                  <w:checkBox>
                    <w:sizeAuto/>
                    <w:default w:val="0"/>
                  </w:checkBox>
                </w:ffData>
              </w:fldChar>
            </w:r>
            <w:r w:rsidRPr="00A17938">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wydłużenie czasu na załatwienie sprawy</w:t>
            </w:r>
          </w:p>
          <w:p w14:paraId="294325AD" w14:textId="77777777" w:rsidR="00980989" w:rsidRPr="0009232A" w:rsidRDefault="00980989" w:rsidP="0057170B">
            <w:pPr>
              <w:spacing w:line="240" w:lineRule="auto"/>
              <w:rPr>
                <w:rFonts w:ascii="Times" w:hAnsi="Times" w:cs="Times"/>
                <w:szCs w:val="24"/>
              </w:rPr>
            </w:pPr>
            <w:r w:rsidRPr="0009232A">
              <w:rPr>
                <w:rFonts w:ascii="Times" w:hAnsi="Times" w:cs="Times"/>
                <w:szCs w:val="24"/>
              </w:rPr>
              <w:fldChar w:fldCharType="begin">
                <w:ffData>
                  <w:name w:val="Wybór1"/>
                  <w:enabled/>
                  <w:calcOnExit w:val="0"/>
                  <w:checkBox>
                    <w:sizeAuto/>
                    <w:default w:val="0"/>
                  </w:checkBox>
                </w:ffData>
              </w:fldChar>
            </w:r>
            <w:r w:rsidRPr="00A17938">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inne:</w:t>
            </w:r>
            <w:r w:rsidRPr="0009232A">
              <w:rPr>
                <w:rFonts w:ascii="Times" w:hAnsi="Times" w:cs="Times"/>
                <w:szCs w:val="24"/>
              </w:rPr>
              <w:t xml:space="preserve"> </w:t>
            </w:r>
            <w:r w:rsidRPr="0009232A">
              <w:rPr>
                <w:rFonts w:ascii="Times" w:hAnsi="Times" w:cs="Times"/>
                <w:szCs w:val="24"/>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09232A">
              <w:rPr>
                <w:rFonts w:ascii="Times" w:hAnsi="Times" w:cs="Times"/>
                <w:szCs w:val="24"/>
              </w:rPr>
              <w:instrText xml:space="preserve"> FORMTEXT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noProof/>
                <w:szCs w:val="24"/>
              </w:rPr>
              <w:t> </w:t>
            </w:r>
            <w:r w:rsidRPr="0009232A">
              <w:rPr>
                <w:rFonts w:ascii="Times" w:hAnsi="Times" w:cs="Times"/>
                <w:noProof/>
                <w:szCs w:val="24"/>
              </w:rPr>
              <w:t> </w:t>
            </w:r>
            <w:r w:rsidRPr="0009232A">
              <w:rPr>
                <w:rFonts w:ascii="Times" w:hAnsi="Times" w:cs="Times"/>
                <w:noProof/>
                <w:szCs w:val="24"/>
              </w:rPr>
              <w:t> </w:t>
            </w:r>
            <w:r w:rsidRPr="0009232A">
              <w:rPr>
                <w:rFonts w:ascii="Times" w:hAnsi="Times" w:cs="Times"/>
                <w:noProof/>
                <w:szCs w:val="24"/>
              </w:rPr>
              <w:t> </w:t>
            </w:r>
            <w:r w:rsidRPr="0009232A">
              <w:rPr>
                <w:rFonts w:ascii="Times" w:hAnsi="Times" w:cs="Times"/>
                <w:noProof/>
                <w:szCs w:val="24"/>
              </w:rPr>
              <w:t> </w:t>
            </w:r>
            <w:r w:rsidRPr="0009232A">
              <w:rPr>
                <w:rFonts w:ascii="Times" w:hAnsi="Times" w:cs="Times"/>
                <w:szCs w:val="24"/>
              </w:rPr>
              <w:fldChar w:fldCharType="end"/>
            </w:r>
          </w:p>
        </w:tc>
      </w:tr>
      <w:tr w:rsidR="00ED24F2" w:rsidRPr="00EA3682" w14:paraId="3AFFDB21" w14:textId="77777777" w:rsidTr="0057170B">
        <w:trPr>
          <w:trHeight w:val="870"/>
          <w:jc w:val="center"/>
        </w:trPr>
        <w:tc>
          <w:tcPr>
            <w:tcW w:w="5092" w:type="dxa"/>
            <w:gridSpan w:val="11"/>
            <w:shd w:val="clear" w:color="auto" w:fill="FFFFFF"/>
          </w:tcPr>
          <w:p w14:paraId="48CD5919" w14:textId="77777777" w:rsidR="00980989" w:rsidRPr="0009232A" w:rsidRDefault="00980989" w:rsidP="0057170B">
            <w:pPr>
              <w:spacing w:line="240" w:lineRule="auto"/>
              <w:rPr>
                <w:rFonts w:ascii="Times" w:hAnsi="Times" w:cs="Times"/>
                <w:szCs w:val="24"/>
              </w:rPr>
            </w:pPr>
            <w:r w:rsidRPr="0009232A">
              <w:rPr>
                <w:rFonts w:ascii="Times" w:hAnsi="Times" w:cs="Times"/>
                <w:spacing w:val="-2"/>
                <w:szCs w:val="24"/>
              </w:rPr>
              <w:t xml:space="preserve">Wprowadzane obciążenia są przystosowane do ich elektronizacji. </w:t>
            </w:r>
          </w:p>
        </w:tc>
        <w:tc>
          <w:tcPr>
            <w:tcW w:w="5855" w:type="dxa"/>
            <w:gridSpan w:val="16"/>
            <w:shd w:val="clear" w:color="auto" w:fill="FFFFFF"/>
          </w:tcPr>
          <w:p w14:paraId="08DFEBAD" w14:textId="7EF97CE5" w:rsidR="00980989" w:rsidRPr="0009232A" w:rsidRDefault="00230190" w:rsidP="0057170B">
            <w:pPr>
              <w:spacing w:line="240" w:lineRule="auto"/>
              <w:rPr>
                <w:rFonts w:ascii="Times" w:hAnsi="Times" w:cs="Times"/>
                <w:szCs w:val="24"/>
              </w:rPr>
            </w:pPr>
            <w:r w:rsidRPr="0009232A">
              <w:rPr>
                <w:rFonts w:ascii="Times" w:hAnsi="Times" w:cs="Times"/>
                <w:szCs w:val="24"/>
              </w:rPr>
              <w:fldChar w:fldCharType="begin">
                <w:ffData>
                  <w:name w:val=""/>
                  <w:enabled/>
                  <w:calcOnExit w:val="0"/>
                  <w:checkBox>
                    <w:sizeAuto/>
                    <w:default w:val="1"/>
                  </w:checkBox>
                </w:ffData>
              </w:fldChar>
            </w:r>
            <w:r w:rsidRPr="00A17938">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00980989" w:rsidRPr="0009232A">
              <w:rPr>
                <w:rFonts w:ascii="Times" w:hAnsi="Times" w:cs="Times"/>
                <w:szCs w:val="24"/>
              </w:rPr>
              <w:t xml:space="preserve"> tak</w:t>
            </w:r>
          </w:p>
          <w:p w14:paraId="11610C4A" w14:textId="77777777" w:rsidR="00980989" w:rsidRPr="0009232A" w:rsidRDefault="00980989" w:rsidP="0057170B">
            <w:pPr>
              <w:spacing w:line="240" w:lineRule="auto"/>
              <w:rPr>
                <w:rFonts w:ascii="Times" w:hAnsi="Times" w:cs="Times"/>
                <w:szCs w:val="24"/>
              </w:rPr>
            </w:pPr>
            <w:r w:rsidRPr="0009232A">
              <w:rPr>
                <w:rFonts w:ascii="Times" w:hAnsi="Times" w:cs="Times"/>
                <w:szCs w:val="24"/>
              </w:rPr>
              <w:fldChar w:fldCharType="begin">
                <w:ffData>
                  <w:name w:val="Wybór1"/>
                  <w:enabled/>
                  <w:calcOnExit w:val="0"/>
                  <w:checkBox>
                    <w:sizeAuto/>
                    <w:default w:val="0"/>
                  </w:checkBox>
                </w:ffData>
              </w:fldChar>
            </w:r>
            <w:r w:rsidRPr="00A17938">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nie</w:t>
            </w:r>
          </w:p>
          <w:p w14:paraId="53212E73" w14:textId="77777777" w:rsidR="00980989" w:rsidRPr="0009232A" w:rsidRDefault="00980989" w:rsidP="0057170B">
            <w:pPr>
              <w:spacing w:line="240" w:lineRule="auto"/>
              <w:rPr>
                <w:rFonts w:ascii="Times" w:hAnsi="Times" w:cs="Times"/>
                <w:szCs w:val="24"/>
              </w:rPr>
            </w:pPr>
            <w:r w:rsidRPr="00A17938">
              <w:rPr>
                <w:rFonts w:ascii="Times" w:hAnsi="Times" w:cs="Times"/>
                <w:szCs w:val="24"/>
              </w:rPr>
              <w:fldChar w:fldCharType="begin">
                <w:ffData>
                  <w:name w:val="Wybór1"/>
                  <w:enabled/>
                  <w:calcOnExit w:val="0"/>
                  <w:checkBox>
                    <w:sizeAuto/>
                    <w:default w:val="0"/>
                  </w:checkBox>
                </w:ffData>
              </w:fldChar>
            </w:r>
            <w:r w:rsidRPr="0009232A">
              <w:rPr>
                <w:rFonts w:ascii="Times" w:hAnsi="Times" w:cs="Times"/>
                <w:szCs w:val="24"/>
              </w:rPr>
              <w:instrText xml:space="preserve"> FORMCHECKBOX </w:instrText>
            </w:r>
            <w:r w:rsidRPr="00332FFF">
              <w:rPr>
                <w:rFonts w:ascii="Times" w:hAnsi="Times" w:cs="Times"/>
                <w:szCs w:val="24"/>
              </w:rPr>
            </w:r>
            <w:r w:rsidRPr="00A17938">
              <w:rPr>
                <w:rFonts w:ascii="Times" w:hAnsi="Times" w:cs="Times"/>
                <w:szCs w:val="24"/>
              </w:rPr>
              <w:fldChar w:fldCharType="separate"/>
            </w:r>
            <w:r w:rsidRPr="00A17938">
              <w:rPr>
                <w:rFonts w:ascii="Times" w:hAnsi="Times" w:cs="Times"/>
                <w:szCs w:val="24"/>
              </w:rPr>
              <w:fldChar w:fldCharType="end"/>
            </w:r>
            <w:r w:rsidRPr="0009232A">
              <w:rPr>
                <w:rFonts w:ascii="Times" w:hAnsi="Times" w:cs="Times"/>
                <w:szCs w:val="24"/>
              </w:rPr>
              <w:t xml:space="preserve"> nie dotyczy</w:t>
            </w:r>
          </w:p>
        </w:tc>
      </w:tr>
      <w:tr w:rsidR="00ED24F2" w:rsidRPr="00EA3682" w14:paraId="00F1C72F" w14:textId="77777777" w:rsidTr="0057170B">
        <w:trPr>
          <w:trHeight w:val="630"/>
          <w:jc w:val="center"/>
        </w:trPr>
        <w:tc>
          <w:tcPr>
            <w:tcW w:w="10947" w:type="dxa"/>
            <w:gridSpan w:val="27"/>
            <w:shd w:val="clear" w:color="auto" w:fill="FFFFFF"/>
          </w:tcPr>
          <w:p w14:paraId="13DC217A" w14:textId="125E9C81" w:rsidR="00B86EB7" w:rsidRPr="0009232A" w:rsidRDefault="00980989" w:rsidP="00B86EB7">
            <w:pPr>
              <w:spacing w:line="240" w:lineRule="auto"/>
              <w:jc w:val="both"/>
              <w:rPr>
                <w:rFonts w:ascii="Times" w:hAnsi="Times" w:cs="Times"/>
                <w:szCs w:val="24"/>
              </w:rPr>
            </w:pPr>
            <w:r w:rsidRPr="0009232A">
              <w:rPr>
                <w:rFonts w:ascii="Times" w:hAnsi="Times" w:cs="Times"/>
                <w:szCs w:val="24"/>
              </w:rPr>
              <w:t>Komentarz: usprawnienie procesu wysyłki korespondencji z wykorzystaniem e-Doręczeń zmniejszy licz</w:t>
            </w:r>
            <w:r w:rsidR="00787BBD" w:rsidRPr="0009232A">
              <w:rPr>
                <w:rFonts w:ascii="Times" w:hAnsi="Times" w:cs="Times"/>
                <w:szCs w:val="24"/>
              </w:rPr>
              <w:t>b</w:t>
            </w:r>
            <w:r w:rsidRPr="0009232A">
              <w:rPr>
                <w:rFonts w:ascii="Times" w:hAnsi="Times" w:cs="Times"/>
                <w:szCs w:val="24"/>
              </w:rPr>
              <w:t>ę dokumentów w postaci papierowej</w:t>
            </w:r>
            <w:r w:rsidR="00604A40" w:rsidRPr="0009232A">
              <w:rPr>
                <w:rFonts w:ascii="Times" w:hAnsi="Times" w:cs="Times"/>
                <w:szCs w:val="24"/>
              </w:rPr>
              <w:t xml:space="preserve"> (</w:t>
            </w:r>
            <w:r w:rsidR="00AF6D81" w:rsidRPr="0009232A">
              <w:rPr>
                <w:rFonts w:ascii="Times" w:hAnsi="Times" w:cs="Times"/>
                <w:szCs w:val="24"/>
              </w:rPr>
              <w:t>u</w:t>
            </w:r>
            <w:r w:rsidR="00604A40" w:rsidRPr="0009232A">
              <w:rPr>
                <w:rFonts w:ascii="Times" w:hAnsi="Times" w:cs="Times"/>
                <w:szCs w:val="24"/>
              </w:rPr>
              <w:t>łatwienie w procedurze składania wniosku o utworzenie ADE).</w:t>
            </w:r>
          </w:p>
          <w:p w14:paraId="6D629660" w14:textId="52A6C353" w:rsidR="00B86EB7" w:rsidRPr="0009232A" w:rsidRDefault="00B86EB7" w:rsidP="00B86EB7">
            <w:pPr>
              <w:spacing w:line="240" w:lineRule="auto"/>
              <w:jc w:val="both"/>
              <w:rPr>
                <w:rFonts w:ascii="Times" w:hAnsi="Times" w:cs="Times"/>
                <w:szCs w:val="24"/>
              </w:rPr>
            </w:pPr>
            <w:r w:rsidRPr="0009232A">
              <w:rPr>
                <w:rFonts w:ascii="Times" w:hAnsi="Times" w:cs="Times"/>
                <w:szCs w:val="24"/>
              </w:rPr>
              <w:t>Projekt wpływa na przedsiębiorców, w szczególności umożliwi i usprawni prowadzenie korespondencji drogą elektroniczną z podmiotami publicznymi. Projekt zakłada umożliwienie i usprawnienie prowadzenia korespondencji drogą elektroniczną z podmiotami publicznymi, przedsiębiorcy zyskają możliwość weryfikacji w jednym systemie danych podmiotów realizujących zadania publiczne, w tym danych podmiotów realizujących zadania w obszarze działalności danego przedsiębiorcy. Zmiany te dotyczą również mikro-, małych i średnich przedsiębiorstw.</w:t>
            </w:r>
          </w:p>
          <w:p w14:paraId="69397B42" w14:textId="3904CC86" w:rsidR="00B86EB7" w:rsidRPr="0009232A" w:rsidRDefault="00B86EB7" w:rsidP="00B86EB7">
            <w:pPr>
              <w:spacing w:line="240" w:lineRule="auto"/>
              <w:jc w:val="both"/>
              <w:rPr>
                <w:rFonts w:ascii="Times" w:hAnsi="Times" w:cs="Times"/>
                <w:szCs w:val="24"/>
              </w:rPr>
            </w:pPr>
            <w:r w:rsidRPr="0009232A">
              <w:rPr>
                <w:rFonts w:ascii="Times" w:hAnsi="Times" w:cs="Times"/>
                <w:szCs w:val="24"/>
              </w:rPr>
              <w:t>Projekt zakłada powstanie nowych obciążeń administracyjnych (np. obowiązek przedłożenia Ministrowi Cyfryzacji oświadczenia przez kwalifikowanego dostawcę usług zaufania o gotowości świadczenia usług). Proponowane zmiany spowodują również redukcję obciążeń administracyjnych (m.in. poprzez zmniejszenie liczby dokumentów, zmniejszenie liczby procedur oraz skrócenie czasu na załatwienie sprawy</w:t>
            </w:r>
            <w:r w:rsidR="007E4EE2" w:rsidRPr="0009232A">
              <w:rPr>
                <w:rFonts w:ascii="Times" w:hAnsi="Times" w:cs="Times"/>
                <w:szCs w:val="24"/>
              </w:rPr>
              <w:t xml:space="preserve"> (w przypadku wniosków o nadanie ADE, nadawanych w sposób automatyczny, nawet z kilku tygodni do kilku minut)</w:t>
            </w:r>
            <w:r w:rsidRPr="0009232A">
              <w:rPr>
                <w:rFonts w:ascii="Times" w:hAnsi="Times" w:cs="Times"/>
                <w:szCs w:val="24"/>
              </w:rPr>
              <w:t xml:space="preserve"> – w przypadku innych przedsiębiorców korzystających z systemu e-doręczeń).  </w:t>
            </w:r>
          </w:p>
          <w:p w14:paraId="5FF8E959" w14:textId="082712EA" w:rsidR="00604A40" w:rsidRPr="0009232A" w:rsidRDefault="00604A40" w:rsidP="0057170B">
            <w:pPr>
              <w:spacing w:line="240" w:lineRule="auto"/>
              <w:jc w:val="both"/>
              <w:rPr>
                <w:rFonts w:ascii="Times" w:hAnsi="Times" w:cs="Times"/>
                <w:szCs w:val="24"/>
              </w:rPr>
            </w:pPr>
          </w:p>
          <w:p w14:paraId="3A2E7FA9" w14:textId="77777777" w:rsidR="00980989" w:rsidRPr="0009232A" w:rsidRDefault="00980989" w:rsidP="0057170B">
            <w:pPr>
              <w:spacing w:line="240" w:lineRule="auto"/>
              <w:jc w:val="both"/>
              <w:rPr>
                <w:rFonts w:ascii="Times" w:hAnsi="Times" w:cs="Times"/>
                <w:szCs w:val="24"/>
              </w:rPr>
            </w:pPr>
          </w:p>
          <w:p w14:paraId="24E44213" w14:textId="77777777" w:rsidR="00980989" w:rsidRPr="0009232A" w:rsidRDefault="00980989" w:rsidP="0057170B">
            <w:pPr>
              <w:spacing w:line="240" w:lineRule="auto"/>
              <w:jc w:val="both"/>
              <w:rPr>
                <w:rFonts w:ascii="Times" w:hAnsi="Times" w:cs="Times"/>
                <w:szCs w:val="24"/>
              </w:rPr>
            </w:pPr>
            <w:r w:rsidRPr="0009232A">
              <w:rPr>
                <w:rFonts w:ascii="Times" w:hAnsi="Times" w:cs="Times"/>
                <w:szCs w:val="24"/>
              </w:rPr>
              <w:t>Nałożony obowiązek posiadania adresu do doręczeń elektronicznych przez podmioty niepubliczne realizujące zadania publiczne – spowoduje prowadzenie korespondencji przez te podmioty z wykorzystaniem usług PURDE i PUH.</w:t>
            </w:r>
          </w:p>
          <w:p w14:paraId="63C797E9" w14:textId="77777777" w:rsidR="00980989" w:rsidRPr="0009232A" w:rsidRDefault="00980989" w:rsidP="0057170B">
            <w:pPr>
              <w:spacing w:line="240" w:lineRule="auto"/>
              <w:jc w:val="both"/>
              <w:rPr>
                <w:rFonts w:ascii="Times" w:hAnsi="Times" w:cs="Times"/>
                <w:szCs w:val="24"/>
              </w:rPr>
            </w:pPr>
            <w:r w:rsidRPr="0009232A">
              <w:rPr>
                <w:rFonts w:ascii="Times" w:hAnsi="Times" w:cs="Times"/>
                <w:szCs w:val="24"/>
              </w:rPr>
              <w:lastRenderedPageBreak/>
              <w:t>Obowiązek przedłożenia Ministrowi Cyfryzacji oświadczenia, przez kwalifikowanego dostawcę usług zaufania, o gotowości świadczenia usług, będzie stanowił jednoznacznie wskazanie momentu od którego kwalifikowana usługa będzie świadczona przez dostawcę tej usługi.</w:t>
            </w:r>
          </w:p>
          <w:p w14:paraId="7BC2F303" w14:textId="623A44F3" w:rsidR="00980989" w:rsidRPr="0009232A" w:rsidRDefault="00980989" w:rsidP="00234C4A">
            <w:pPr>
              <w:spacing w:line="240" w:lineRule="auto"/>
              <w:jc w:val="both"/>
              <w:rPr>
                <w:rFonts w:ascii="Times" w:hAnsi="Times" w:cs="Times"/>
                <w:szCs w:val="24"/>
              </w:rPr>
            </w:pPr>
            <w:r w:rsidRPr="0009232A">
              <w:rPr>
                <w:rFonts w:ascii="Times" w:hAnsi="Times" w:cs="Times"/>
                <w:szCs w:val="24"/>
              </w:rPr>
              <w:t>Wprowadzenie obowiązku weryfikacji podpisu lub pieczęci elektronicznej przez operatora wyznaczonego (OW) w przypadku przesyłek PUH, oraz wprowadzenie obowiązku zamieszczenia na wydruku dokumentu elektronicznego fotokodu, w tym kodu QR, lub komunikatu nadawanego przez system teleinformatyczny OW, zapewni pewność obrotu w zakresie przekazanej korespondencji.</w:t>
            </w:r>
          </w:p>
        </w:tc>
      </w:tr>
      <w:tr w:rsidR="00ED24F2" w:rsidRPr="00EA3682" w14:paraId="167035D4" w14:textId="77777777" w:rsidTr="0057170B">
        <w:trPr>
          <w:trHeight w:val="142"/>
          <w:jc w:val="center"/>
        </w:trPr>
        <w:tc>
          <w:tcPr>
            <w:tcW w:w="10947" w:type="dxa"/>
            <w:gridSpan w:val="27"/>
            <w:shd w:val="clear" w:color="auto" w:fill="99CCFF"/>
          </w:tcPr>
          <w:p w14:paraId="56730ABF" w14:textId="77777777" w:rsidR="00980989" w:rsidRPr="0009232A" w:rsidRDefault="00980989">
            <w:pPr>
              <w:widowControl/>
              <w:numPr>
                <w:ilvl w:val="0"/>
                <w:numId w:val="3"/>
              </w:numPr>
              <w:autoSpaceDE/>
              <w:autoSpaceDN/>
              <w:adjustRightInd/>
              <w:spacing w:before="60" w:after="60" w:line="240" w:lineRule="auto"/>
              <w:jc w:val="both"/>
              <w:rPr>
                <w:rFonts w:ascii="Times" w:hAnsi="Times" w:cs="Times"/>
                <w:b/>
                <w:szCs w:val="24"/>
              </w:rPr>
            </w:pPr>
            <w:r w:rsidRPr="0009232A">
              <w:rPr>
                <w:rFonts w:ascii="Times" w:hAnsi="Times" w:cs="Times"/>
                <w:b/>
                <w:szCs w:val="24"/>
              </w:rPr>
              <w:lastRenderedPageBreak/>
              <w:t xml:space="preserve">Wpływ na rynek pracy </w:t>
            </w:r>
          </w:p>
        </w:tc>
      </w:tr>
      <w:tr w:rsidR="00ED24F2" w:rsidRPr="00EA3682" w14:paraId="179662D0" w14:textId="77777777" w:rsidTr="0057170B">
        <w:trPr>
          <w:trHeight w:val="142"/>
          <w:jc w:val="center"/>
        </w:trPr>
        <w:tc>
          <w:tcPr>
            <w:tcW w:w="10947" w:type="dxa"/>
            <w:gridSpan w:val="27"/>
          </w:tcPr>
          <w:p w14:paraId="69CDCF4B" w14:textId="77777777" w:rsidR="00980989" w:rsidRPr="0009232A" w:rsidRDefault="00980989" w:rsidP="0057170B">
            <w:pPr>
              <w:spacing w:after="120" w:line="240" w:lineRule="auto"/>
              <w:jc w:val="both"/>
              <w:rPr>
                <w:rFonts w:ascii="Times" w:hAnsi="Times" w:cs="Times"/>
                <w:szCs w:val="24"/>
              </w:rPr>
            </w:pPr>
            <w:r w:rsidRPr="0009232A">
              <w:rPr>
                <w:rFonts w:ascii="Times" w:hAnsi="Times" w:cs="Times"/>
                <w:szCs w:val="24"/>
              </w:rPr>
              <w:t xml:space="preserve">Brak wpływu </w:t>
            </w:r>
          </w:p>
        </w:tc>
      </w:tr>
      <w:tr w:rsidR="00ED24F2" w:rsidRPr="00EA3682" w14:paraId="2AB57611" w14:textId="77777777" w:rsidTr="0057170B">
        <w:trPr>
          <w:trHeight w:val="142"/>
          <w:jc w:val="center"/>
        </w:trPr>
        <w:tc>
          <w:tcPr>
            <w:tcW w:w="10947" w:type="dxa"/>
            <w:gridSpan w:val="27"/>
            <w:shd w:val="clear" w:color="auto" w:fill="99CCFF"/>
          </w:tcPr>
          <w:p w14:paraId="7F5994FC" w14:textId="77777777" w:rsidR="00980989" w:rsidRPr="0009232A" w:rsidRDefault="00980989">
            <w:pPr>
              <w:widowControl/>
              <w:numPr>
                <w:ilvl w:val="0"/>
                <w:numId w:val="3"/>
              </w:numPr>
              <w:autoSpaceDE/>
              <w:autoSpaceDN/>
              <w:adjustRightInd/>
              <w:spacing w:before="60" w:after="60" w:line="240" w:lineRule="auto"/>
              <w:jc w:val="both"/>
              <w:rPr>
                <w:rFonts w:ascii="Times" w:hAnsi="Times" w:cs="Times"/>
                <w:b/>
                <w:szCs w:val="24"/>
              </w:rPr>
            </w:pPr>
            <w:r w:rsidRPr="0009232A">
              <w:rPr>
                <w:rFonts w:ascii="Times" w:hAnsi="Times" w:cs="Times"/>
                <w:b/>
                <w:szCs w:val="24"/>
              </w:rPr>
              <w:t>Wpływ na pozostałe obszary</w:t>
            </w:r>
          </w:p>
        </w:tc>
      </w:tr>
      <w:tr w:rsidR="00ED24F2" w:rsidRPr="00EA3682" w14:paraId="75D4FF3C" w14:textId="77777777" w:rsidTr="0057170B">
        <w:trPr>
          <w:trHeight w:val="1031"/>
          <w:jc w:val="center"/>
        </w:trPr>
        <w:tc>
          <w:tcPr>
            <w:tcW w:w="3532" w:type="dxa"/>
            <w:gridSpan w:val="5"/>
            <w:shd w:val="clear" w:color="auto" w:fill="FFFFFF"/>
          </w:tcPr>
          <w:p w14:paraId="0E7F4105" w14:textId="77777777" w:rsidR="00980989" w:rsidRPr="0009232A" w:rsidRDefault="00980989" w:rsidP="0057170B">
            <w:pPr>
              <w:spacing w:line="240" w:lineRule="auto"/>
              <w:rPr>
                <w:rFonts w:ascii="Times" w:hAnsi="Times" w:cs="Times"/>
                <w:szCs w:val="24"/>
              </w:rPr>
            </w:pPr>
          </w:p>
          <w:p w14:paraId="42EE244C" w14:textId="77777777" w:rsidR="00980989" w:rsidRPr="0009232A" w:rsidRDefault="00980989" w:rsidP="0057170B">
            <w:pPr>
              <w:spacing w:line="240" w:lineRule="auto"/>
              <w:rPr>
                <w:rFonts w:ascii="Times" w:hAnsi="Times" w:cs="Times"/>
                <w:spacing w:val="-2"/>
                <w:szCs w:val="24"/>
              </w:rPr>
            </w:pPr>
            <w:r w:rsidRPr="0009232A">
              <w:rPr>
                <w:rFonts w:ascii="Times" w:hAnsi="Times" w:cs="Times"/>
                <w:szCs w:val="24"/>
              </w:rPr>
              <w:fldChar w:fldCharType="begin">
                <w:ffData>
                  <w:name w:val=""/>
                  <w:enabled/>
                  <w:calcOnExit w:val="0"/>
                  <w:checkBox>
                    <w:sizeAuto/>
                    <w:default w:val="1"/>
                  </w:checkBox>
                </w:ffData>
              </w:fldChar>
            </w:r>
            <w:r w:rsidRPr="00A17938">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środowisko naturalne</w:t>
            </w:r>
          </w:p>
          <w:p w14:paraId="44F35C63" w14:textId="77777777" w:rsidR="00980989" w:rsidRPr="0009232A" w:rsidRDefault="00980989" w:rsidP="0057170B">
            <w:pPr>
              <w:spacing w:line="240" w:lineRule="auto"/>
              <w:rPr>
                <w:rFonts w:ascii="Times" w:hAnsi="Times" w:cs="Times"/>
                <w:szCs w:val="24"/>
              </w:rPr>
            </w:pPr>
            <w:r w:rsidRPr="0009232A">
              <w:rPr>
                <w:rFonts w:ascii="Times" w:hAnsi="Times" w:cs="Times"/>
                <w:szCs w:val="24"/>
              </w:rPr>
              <w:fldChar w:fldCharType="begin">
                <w:ffData>
                  <w:name w:val=""/>
                  <w:enabled/>
                  <w:calcOnExit w:val="0"/>
                  <w:checkBox>
                    <w:sizeAuto/>
                    <w:default w:val="0"/>
                  </w:checkBox>
                </w:ffData>
              </w:fldChar>
            </w:r>
            <w:r w:rsidRPr="00A17938">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sytuacja i rozwój regionalny</w:t>
            </w:r>
          </w:p>
          <w:p w14:paraId="472C2791" w14:textId="77777777" w:rsidR="00980989" w:rsidRPr="0009232A" w:rsidRDefault="00980989" w:rsidP="0057170B">
            <w:pPr>
              <w:spacing w:line="240" w:lineRule="auto"/>
              <w:rPr>
                <w:rFonts w:ascii="Times" w:hAnsi="Times" w:cs="Times"/>
                <w:szCs w:val="24"/>
              </w:rPr>
            </w:pPr>
            <w:r w:rsidRPr="00A17938">
              <w:rPr>
                <w:rFonts w:ascii="Times" w:hAnsi="Times" w:cs="Times"/>
                <w:szCs w:val="24"/>
              </w:rPr>
              <w:fldChar w:fldCharType="begin">
                <w:ffData>
                  <w:name w:val="Wybór1"/>
                  <w:enabled/>
                  <w:calcOnExit w:val="0"/>
                  <w:checkBox>
                    <w:sizeAuto/>
                    <w:default w:val="0"/>
                  </w:checkBox>
                </w:ffData>
              </w:fldChar>
            </w:r>
            <w:r w:rsidRPr="0009232A">
              <w:rPr>
                <w:rFonts w:ascii="Times" w:hAnsi="Times" w:cs="Times"/>
                <w:szCs w:val="24"/>
              </w:rPr>
              <w:instrText xml:space="preserve"> FORMCHECKBOX </w:instrText>
            </w:r>
            <w:r w:rsidRPr="00332FFF">
              <w:rPr>
                <w:rFonts w:ascii="Times" w:hAnsi="Times" w:cs="Times"/>
                <w:szCs w:val="24"/>
              </w:rPr>
            </w:r>
            <w:r w:rsidRPr="00A17938">
              <w:rPr>
                <w:rFonts w:ascii="Times" w:hAnsi="Times" w:cs="Times"/>
                <w:szCs w:val="24"/>
              </w:rPr>
              <w:fldChar w:fldCharType="separate"/>
            </w:r>
            <w:r w:rsidRPr="00A17938">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sądy powszechne, administracyjne lub wojskowe</w:t>
            </w:r>
          </w:p>
        </w:tc>
        <w:tc>
          <w:tcPr>
            <w:tcW w:w="3676" w:type="dxa"/>
            <w:gridSpan w:val="14"/>
            <w:shd w:val="clear" w:color="auto" w:fill="FFFFFF"/>
          </w:tcPr>
          <w:p w14:paraId="03F6CB35" w14:textId="77777777" w:rsidR="00980989" w:rsidRPr="0009232A" w:rsidRDefault="00980989" w:rsidP="0057170B">
            <w:pPr>
              <w:spacing w:line="240" w:lineRule="auto"/>
              <w:rPr>
                <w:rFonts w:ascii="Times" w:hAnsi="Times" w:cs="Times"/>
                <w:szCs w:val="24"/>
              </w:rPr>
            </w:pPr>
          </w:p>
          <w:p w14:paraId="2DDE6874" w14:textId="77777777" w:rsidR="00980989" w:rsidRPr="0009232A" w:rsidRDefault="00980989" w:rsidP="0057170B">
            <w:pPr>
              <w:spacing w:line="240" w:lineRule="auto"/>
              <w:rPr>
                <w:rFonts w:ascii="Times" w:hAnsi="Times" w:cs="Times"/>
                <w:spacing w:val="-2"/>
                <w:szCs w:val="24"/>
              </w:rPr>
            </w:pPr>
            <w:r w:rsidRPr="0009232A">
              <w:rPr>
                <w:rFonts w:ascii="Times" w:hAnsi="Times" w:cs="Times"/>
                <w:szCs w:val="24"/>
              </w:rPr>
              <w:fldChar w:fldCharType="begin">
                <w:ffData>
                  <w:name w:val="Wybór1"/>
                  <w:enabled/>
                  <w:calcOnExit w:val="0"/>
                  <w:checkBox>
                    <w:sizeAuto/>
                    <w:default w:val="0"/>
                  </w:checkBox>
                </w:ffData>
              </w:fldChar>
            </w:r>
            <w:r w:rsidRPr="0009232A">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demografia</w:t>
            </w:r>
          </w:p>
          <w:p w14:paraId="4859E675" w14:textId="77777777" w:rsidR="00980989" w:rsidRPr="0009232A" w:rsidRDefault="00980989" w:rsidP="0057170B">
            <w:pPr>
              <w:spacing w:line="240" w:lineRule="auto"/>
              <w:rPr>
                <w:rFonts w:ascii="Times" w:hAnsi="Times" w:cs="Times"/>
                <w:szCs w:val="24"/>
              </w:rPr>
            </w:pPr>
            <w:r w:rsidRPr="0009232A">
              <w:rPr>
                <w:rFonts w:ascii="Times" w:hAnsi="Times" w:cs="Times"/>
                <w:szCs w:val="24"/>
              </w:rPr>
              <w:fldChar w:fldCharType="begin">
                <w:ffData>
                  <w:name w:val=""/>
                  <w:enabled/>
                  <w:calcOnExit w:val="0"/>
                  <w:checkBox>
                    <w:sizeAuto/>
                    <w:default w:val="0"/>
                  </w:checkBox>
                </w:ffData>
              </w:fldChar>
            </w:r>
            <w:r w:rsidRPr="0009232A">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mienie państwowe</w:t>
            </w:r>
          </w:p>
          <w:p w14:paraId="3BEAF8CF" w14:textId="77777777" w:rsidR="00980989" w:rsidRPr="0009232A" w:rsidRDefault="00980989" w:rsidP="0057170B">
            <w:pPr>
              <w:spacing w:line="240" w:lineRule="auto"/>
              <w:rPr>
                <w:rFonts w:ascii="Times" w:hAnsi="Times" w:cs="Times"/>
                <w:szCs w:val="24"/>
              </w:rPr>
            </w:pPr>
            <w:r w:rsidRPr="0009232A">
              <w:rPr>
                <w:rFonts w:ascii="Times" w:hAnsi="Times" w:cs="Times"/>
                <w:szCs w:val="24"/>
              </w:rPr>
              <w:fldChar w:fldCharType="begin">
                <w:ffData>
                  <w:name w:val="Wybór1"/>
                  <w:enabled/>
                  <w:calcOnExit w:val="0"/>
                  <w:checkBox>
                    <w:sizeAuto/>
                    <w:default w:val="0"/>
                  </w:checkBox>
                </w:ffData>
              </w:fldChar>
            </w:r>
            <w:r w:rsidRPr="0009232A">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 xml:space="preserve">inne: </w:t>
            </w:r>
            <w:r w:rsidRPr="00A17938">
              <w:rPr>
                <w:rFonts w:ascii="Times" w:hAnsi="Times" w:cs="Times"/>
                <w:szCs w:val="24"/>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09232A">
              <w:rPr>
                <w:rFonts w:ascii="Times" w:hAnsi="Times" w:cs="Times"/>
                <w:szCs w:val="24"/>
              </w:rPr>
              <w:instrText xml:space="preserve"> FORMTEXT </w:instrText>
            </w:r>
            <w:r w:rsidRPr="00332FFF">
              <w:rPr>
                <w:rFonts w:ascii="Times" w:hAnsi="Times" w:cs="Times"/>
                <w:szCs w:val="24"/>
              </w:rPr>
            </w:r>
            <w:r w:rsidRPr="00A17938">
              <w:rPr>
                <w:rFonts w:ascii="Times" w:hAnsi="Times" w:cs="Times"/>
                <w:szCs w:val="24"/>
              </w:rPr>
              <w:fldChar w:fldCharType="separate"/>
            </w:r>
            <w:r w:rsidRPr="00A17938">
              <w:rPr>
                <w:rFonts w:ascii="Times" w:hAnsi="Times" w:cs="Times"/>
                <w:noProof/>
                <w:szCs w:val="24"/>
              </w:rPr>
              <w:t> </w:t>
            </w:r>
            <w:r w:rsidRPr="00A17938">
              <w:rPr>
                <w:rFonts w:ascii="Times" w:hAnsi="Times" w:cs="Times"/>
                <w:noProof/>
                <w:szCs w:val="24"/>
              </w:rPr>
              <w:t> </w:t>
            </w:r>
            <w:r w:rsidRPr="00A17938">
              <w:rPr>
                <w:rFonts w:ascii="Times" w:hAnsi="Times" w:cs="Times"/>
                <w:noProof/>
                <w:szCs w:val="24"/>
              </w:rPr>
              <w:t> </w:t>
            </w:r>
            <w:r w:rsidRPr="00A17938">
              <w:rPr>
                <w:rFonts w:ascii="Times" w:hAnsi="Times" w:cs="Times"/>
                <w:noProof/>
                <w:szCs w:val="24"/>
              </w:rPr>
              <w:t> </w:t>
            </w:r>
            <w:r w:rsidRPr="00A17938">
              <w:rPr>
                <w:rFonts w:ascii="Times" w:hAnsi="Times" w:cs="Times"/>
                <w:noProof/>
                <w:szCs w:val="24"/>
              </w:rPr>
              <w:t> </w:t>
            </w:r>
            <w:r w:rsidRPr="00A17938">
              <w:rPr>
                <w:rFonts w:ascii="Times" w:hAnsi="Times" w:cs="Times"/>
                <w:szCs w:val="24"/>
              </w:rPr>
              <w:fldChar w:fldCharType="end"/>
            </w:r>
          </w:p>
        </w:tc>
        <w:tc>
          <w:tcPr>
            <w:tcW w:w="3739" w:type="dxa"/>
            <w:gridSpan w:val="8"/>
            <w:shd w:val="clear" w:color="auto" w:fill="FFFFFF"/>
          </w:tcPr>
          <w:p w14:paraId="40580307" w14:textId="77777777" w:rsidR="00980989" w:rsidRPr="0009232A" w:rsidRDefault="00980989" w:rsidP="0057170B">
            <w:pPr>
              <w:spacing w:line="240" w:lineRule="auto"/>
              <w:rPr>
                <w:rFonts w:ascii="Times" w:hAnsi="Times" w:cs="Times"/>
                <w:szCs w:val="24"/>
              </w:rPr>
            </w:pPr>
          </w:p>
          <w:p w14:paraId="0B78F79E" w14:textId="77777777" w:rsidR="00980989" w:rsidRPr="0009232A" w:rsidRDefault="00980989" w:rsidP="0057170B">
            <w:pPr>
              <w:spacing w:line="240" w:lineRule="auto"/>
              <w:rPr>
                <w:rFonts w:ascii="Times" w:hAnsi="Times" w:cs="Times"/>
                <w:spacing w:val="-2"/>
                <w:szCs w:val="24"/>
              </w:rPr>
            </w:pPr>
            <w:r w:rsidRPr="0009232A">
              <w:rPr>
                <w:rFonts w:ascii="Times" w:hAnsi="Times" w:cs="Times"/>
                <w:szCs w:val="24"/>
              </w:rPr>
              <w:fldChar w:fldCharType="begin">
                <w:ffData>
                  <w:name w:val=""/>
                  <w:enabled/>
                  <w:calcOnExit w:val="0"/>
                  <w:checkBox>
                    <w:sizeAuto/>
                    <w:default w:val="1"/>
                  </w:checkBox>
                </w:ffData>
              </w:fldChar>
            </w:r>
            <w:r w:rsidRPr="0009232A">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informatyzacja</w:t>
            </w:r>
          </w:p>
          <w:p w14:paraId="3AC0143B" w14:textId="77777777" w:rsidR="00980989" w:rsidRPr="0009232A" w:rsidRDefault="00980989" w:rsidP="0057170B">
            <w:pPr>
              <w:spacing w:line="240" w:lineRule="auto"/>
              <w:rPr>
                <w:rFonts w:ascii="Times" w:hAnsi="Times" w:cs="Times"/>
                <w:szCs w:val="24"/>
              </w:rPr>
            </w:pPr>
            <w:r w:rsidRPr="0009232A">
              <w:rPr>
                <w:rFonts w:ascii="Times" w:hAnsi="Times" w:cs="Times"/>
                <w:szCs w:val="24"/>
              </w:rPr>
              <w:fldChar w:fldCharType="begin">
                <w:ffData>
                  <w:name w:val="Wybór1"/>
                  <w:enabled/>
                  <w:calcOnExit w:val="0"/>
                  <w:checkBox>
                    <w:sizeAuto/>
                    <w:default w:val="0"/>
                  </w:checkBox>
                </w:ffData>
              </w:fldChar>
            </w:r>
            <w:r w:rsidRPr="0009232A">
              <w:rPr>
                <w:rFonts w:ascii="Times" w:hAnsi="Times" w:cs="Times"/>
                <w:szCs w:val="24"/>
              </w:rPr>
              <w:instrText xml:space="preserve"> FORMCHECKBOX </w:instrText>
            </w:r>
            <w:r w:rsidRPr="0009232A">
              <w:rPr>
                <w:rFonts w:ascii="Times" w:hAnsi="Times" w:cs="Times"/>
                <w:szCs w:val="24"/>
              </w:rPr>
            </w:r>
            <w:r w:rsidRPr="0009232A">
              <w:rPr>
                <w:rFonts w:ascii="Times" w:hAnsi="Times" w:cs="Times"/>
                <w:szCs w:val="24"/>
              </w:rPr>
              <w:fldChar w:fldCharType="separate"/>
            </w:r>
            <w:r w:rsidRPr="0009232A">
              <w:rPr>
                <w:rFonts w:ascii="Times" w:hAnsi="Times" w:cs="Times"/>
                <w:szCs w:val="24"/>
              </w:rPr>
              <w:fldChar w:fldCharType="end"/>
            </w:r>
            <w:r w:rsidRPr="0009232A">
              <w:rPr>
                <w:rFonts w:ascii="Times" w:hAnsi="Times" w:cs="Times"/>
                <w:szCs w:val="24"/>
              </w:rPr>
              <w:t xml:space="preserve"> </w:t>
            </w:r>
            <w:r w:rsidRPr="0009232A">
              <w:rPr>
                <w:rFonts w:ascii="Times" w:hAnsi="Times" w:cs="Times"/>
                <w:spacing w:val="-2"/>
                <w:szCs w:val="24"/>
              </w:rPr>
              <w:t>zdrowie</w:t>
            </w:r>
          </w:p>
        </w:tc>
      </w:tr>
      <w:tr w:rsidR="00ED24F2" w:rsidRPr="00EA3682" w14:paraId="73A38191" w14:textId="77777777" w:rsidTr="0057170B">
        <w:trPr>
          <w:trHeight w:val="712"/>
          <w:jc w:val="center"/>
        </w:trPr>
        <w:tc>
          <w:tcPr>
            <w:tcW w:w="2233" w:type="dxa"/>
            <w:gridSpan w:val="2"/>
            <w:shd w:val="clear" w:color="auto" w:fill="FFFFFF"/>
            <w:vAlign w:val="center"/>
          </w:tcPr>
          <w:p w14:paraId="07509EE8" w14:textId="77777777" w:rsidR="00980989" w:rsidRPr="00A17938" w:rsidRDefault="00980989" w:rsidP="0057170B">
            <w:pPr>
              <w:spacing w:line="240" w:lineRule="auto"/>
              <w:rPr>
                <w:rFonts w:ascii="Times" w:hAnsi="Times" w:cs="Times"/>
                <w:szCs w:val="24"/>
              </w:rPr>
            </w:pPr>
            <w:r w:rsidRPr="00A17938">
              <w:rPr>
                <w:rFonts w:ascii="Times" w:hAnsi="Times" w:cs="Times"/>
                <w:szCs w:val="24"/>
              </w:rPr>
              <w:t>Omówienie wpływu</w:t>
            </w:r>
          </w:p>
        </w:tc>
        <w:tc>
          <w:tcPr>
            <w:tcW w:w="8714" w:type="dxa"/>
            <w:gridSpan w:val="25"/>
            <w:shd w:val="clear" w:color="auto" w:fill="FFFFFF"/>
            <w:vAlign w:val="center"/>
          </w:tcPr>
          <w:p w14:paraId="3AECD25E" w14:textId="77777777" w:rsidR="00980989" w:rsidRPr="00A17938" w:rsidRDefault="00980989" w:rsidP="0057170B">
            <w:pPr>
              <w:spacing w:after="120" w:line="240" w:lineRule="auto"/>
              <w:jc w:val="both"/>
              <w:rPr>
                <w:rFonts w:ascii="Times" w:hAnsi="Times" w:cs="Times"/>
                <w:szCs w:val="24"/>
              </w:rPr>
            </w:pPr>
            <w:r w:rsidRPr="00A17938">
              <w:rPr>
                <w:rFonts w:ascii="Times" w:hAnsi="Times" w:cs="Times"/>
                <w:szCs w:val="24"/>
              </w:rPr>
              <w:t>Usprawnienie procesu wysyłki korespondencji z wykorzystaniem e-Doręczeń zmniejszy liczbę dokumentów w postaci papierowej.</w:t>
            </w:r>
          </w:p>
          <w:p w14:paraId="2A4F40CF" w14:textId="77777777" w:rsidR="00980989" w:rsidRPr="00A17938" w:rsidRDefault="00980989" w:rsidP="0057170B">
            <w:pPr>
              <w:spacing w:after="120" w:line="240" w:lineRule="auto"/>
              <w:jc w:val="both"/>
              <w:rPr>
                <w:rFonts w:ascii="Times" w:hAnsi="Times" w:cs="Times"/>
                <w:szCs w:val="24"/>
              </w:rPr>
            </w:pPr>
            <w:r w:rsidRPr="00A17938">
              <w:rPr>
                <w:rFonts w:ascii="Times" w:hAnsi="Times" w:cs="Times"/>
                <w:szCs w:val="24"/>
              </w:rPr>
              <w:t xml:space="preserve">Zwiększa standard usług rejestrowanego doręczenia, realizowanych przez podmioty publiczne, i wpłynie na efektywniejsze wykonywanie zadań przez podmioty. Zwiększenie poziomu bezpieczeństwa usługi oraz realizowanych zadań przez podmioty publiczne. </w:t>
            </w:r>
          </w:p>
          <w:p w14:paraId="3D7604D0" w14:textId="2669D7BF" w:rsidR="00980989" w:rsidRPr="00A17938" w:rsidRDefault="00980989" w:rsidP="0057170B">
            <w:pPr>
              <w:spacing w:after="120" w:line="240" w:lineRule="auto"/>
              <w:jc w:val="both"/>
              <w:rPr>
                <w:rFonts w:ascii="Times" w:hAnsi="Times" w:cs="Times"/>
                <w:szCs w:val="24"/>
              </w:rPr>
            </w:pPr>
          </w:p>
        </w:tc>
      </w:tr>
      <w:tr w:rsidR="00ED24F2" w:rsidRPr="00EA3682" w14:paraId="5CA3FFE7" w14:textId="77777777" w:rsidTr="0057170B">
        <w:trPr>
          <w:trHeight w:val="142"/>
          <w:jc w:val="center"/>
        </w:trPr>
        <w:tc>
          <w:tcPr>
            <w:tcW w:w="10947" w:type="dxa"/>
            <w:gridSpan w:val="27"/>
            <w:shd w:val="clear" w:color="auto" w:fill="99CCFF"/>
          </w:tcPr>
          <w:p w14:paraId="62AE87FE" w14:textId="77777777" w:rsidR="00980989" w:rsidRPr="0009232A" w:rsidRDefault="00980989">
            <w:pPr>
              <w:widowControl/>
              <w:numPr>
                <w:ilvl w:val="0"/>
                <w:numId w:val="3"/>
              </w:numPr>
              <w:autoSpaceDE/>
              <w:autoSpaceDN/>
              <w:adjustRightInd/>
              <w:spacing w:before="60" w:after="60" w:line="240" w:lineRule="auto"/>
              <w:ind w:left="318" w:hanging="284"/>
              <w:jc w:val="both"/>
              <w:rPr>
                <w:rFonts w:ascii="Times" w:hAnsi="Times" w:cs="Times"/>
                <w:b/>
                <w:szCs w:val="24"/>
              </w:rPr>
            </w:pPr>
            <w:r w:rsidRPr="0009232A">
              <w:rPr>
                <w:rFonts w:ascii="Times" w:hAnsi="Times" w:cs="Times"/>
                <w:b/>
                <w:spacing w:val="-2"/>
                <w:szCs w:val="24"/>
              </w:rPr>
              <w:t>Planowane wykonanie przepisów aktu prawnego</w:t>
            </w:r>
          </w:p>
        </w:tc>
      </w:tr>
      <w:tr w:rsidR="00ED24F2" w:rsidRPr="00EA3682" w14:paraId="17C4F9E7" w14:textId="77777777" w:rsidTr="0057170B">
        <w:trPr>
          <w:trHeight w:val="142"/>
          <w:jc w:val="center"/>
        </w:trPr>
        <w:tc>
          <w:tcPr>
            <w:tcW w:w="10947" w:type="dxa"/>
            <w:gridSpan w:val="27"/>
            <w:shd w:val="clear" w:color="auto" w:fill="FFFFFF"/>
          </w:tcPr>
          <w:p w14:paraId="1A9D1896" w14:textId="45867488" w:rsidR="00980989" w:rsidRPr="0009232A" w:rsidRDefault="00980989" w:rsidP="0057170B">
            <w:pPr>
              <w:spacing w:after="120" w:line="240" w:lineRule="auto"/>
              <w:jc w:val="both"/>
              <w:rPr>
                <w:rFonts w:ascii="Times" w:hAnsi="Times" w:cs="Times"/>
                <w:spacing w:val="-2"/>
                <w:szCs w:val="24"/>
              </w:rPr>
            </w:pPr>
            <w:r w:rsidRPr="0009232A">
              <w:rPr>
                <w:rFonts w:ascii="Times" w:hAnsi="Times" w:cs="Times"/>
                <w:spacing w:val="-2"/>
                <w:szCs w:val="24"/>
              </w:rPr>
              <w:t xml:space="preserve">Ustawa wejdzie w życie po upływie </w:t>
            </w:r>
            <w:r w:rsidR="00582902" w:rsidRPr="0009232A">
              <w:rPr>
                <w:rFonts w:ascii="Times" w:hAnsi="Times" w:cs="Times"/>
                <w:spacing w:val="-2"/>
                <w:szCs w:val="24"/>
              </w:rPr>
              <w:t xml:space="preserve">30 </w:t>
            </w:r>
            <w:r w:rsidRPr="0009232A">
              <w:rPr>
                <w:rFonts w:ascii="Times" w:hAnsi="Times" w:cs="Times"/>
                <w:spacing w:val="-2"/>
                <w:szCs w:val="24"/>
              </w:rPr>
              <w:t xml:space="preserve">dnia od dnia ogłoszenia, z wyjątkami w niej określonymi. </w:t>
            </w:r>
          </w:p>
        </w:tc>
      </w:tr>
      <w:tr w:rsidR="00ED24F2" w:rsidRPr="00EA3682" w14:paraId="5E673B82" w14:textId="77777777" w:rsidTr="0057170B">
        <w:trPr>
          <w:trHeight w:val="142"/>
          <w:jc w:val="center"/>
        </w:trPr>
        <w:tc>
          <w:tcPr>
            <w:tcW w:w="10947" w:type="dxa"/>
            <w:gridSpan w:val="27"/>
            <w:shd w:val="clear" w:color="auto" w:fill="99CCFF"/>
          </w:tcPr>
          <w:p w14:paraId="7AB3CA5D" w14:textId="77777777" w:rsidR="00980989" w:rsidRPr="0009232A" w:rsidRDefault="00980989">
            <w:pPr>
              <w:widowControl/>
              <w:numPr>
                <w:ilvl w:val="0"/>
                <w:numId w:val="3"/>
              </w:numPr>
              <w:autoSpaceDE/>
              <w:autoSpaceDN/>
              <w:adjustRightInd/>
              <w:spacing w:before="60" w:after="60" w:line="240" w:lineRule="auto"/>
              <w:ind w:left="318" w:hanging="284"/>
              <w:jc w:val="both"/>
              <w:rPr>
                <w:rFonts w:ascii="Times" w:hAnsi="Times" w:cs="Times"/>
                <w:b/>
                <w:szCs w:val="24"/>
              </w:rPr>
            </w:pPr>
            <w:r w:rsidRPr="0009232A">
              <w:rPr>
                <w:rFonts w:ascii="Times" w:hAnsi="Times" w:cs="Times"/>
                <w:b/>
                <w:szCs w:val="24"/>
              </w:rPr>
              <w:t xml:space="preserve"> </w:t>
            </w:r>
            <w:r w:rsidRPr="0009232A">
              <w:rPr>
                <w:rFonts w:ascii="Times" w:hAnsi="Times" w:cs="Times"/>
                <w:b/>
                <w:spacing w:val="-2"/>
                <w:szCs w:val="24"/>
              </w:rPr>
              <w:t>W jaki sposób i kiedy nastąpi ewaluacja efektów projektu oraz jakie mierniki zostaną zastosowane?</w:t>
            </w:r>
          </w:p>
        </w:tc>
      </w:tr>
      <w:tr w:rsidR="00ED24F2" w:rsidRPr="00EA3682" w14:paraId="1EBD7E31" w14:textId="77777777" w:rsidTr="0057170B">
        <w:trPr>
          <w:trHeight w:val="142"/>
          <w:jc w:val="center"/>
        </w:trPr>
        <w:tc>
          <w:tcPr>
            <w:tcW w:w="10947" w:type="dxa"/>
            <w:gridSpan w:val="27"/>
            <w:shd w:val="clear" w:color="auto" w:fill="FFFFFF"/>
          </w:tcPr>
          <w:p w14:paraId="3962CF75" w14:textId="77777777" w:rsidR="00980989" w:rsidRPr="00A17938" w:rsidRDefault="00980989" w:rsidP="0057170B">
            <w:pPr>
              <w:spacing w:after="120" w:line="240" w:lineRule="auto"/>
              <w:rPr>
                <w:rFonts w:ascii="Times" w:hAnsi="Times" w:cs="Times"/>
                <w:spacing w:val="-2"/>
                <w:szCs w:val="24"/>
              </w:rPr>
            </w:pPr>
            <w:r w:rsidRPr="00A17938">
              <w:rPr>
                <w:rFonts w:ascii="Times" w:hAnsi="Times" w:cs="Times"/>
                <w:spacing w:val="-2"/>
                <w:szCs w:val="24"/>
              </w:rPr>
              <w:t>Nie dotyczy.</w:t>
            </w:r>
          </w:p>
        </w:tc>
      </w:tr>
      <w:tr w:rsidR="00ED24F2" w:rsidRPr="00EA3682" w14:paraId="799AF6C0" w14:textId="77777777" w:rsidTr="0057170B">
        <w:trPr>
          <w:trHeight w:val="142"/>
          <w:jc w:val="center"/>
        </w:trPr>
        <w:tc>
          <w:tcPr>
            <w:tcW w:w="10947" w:type="dxa"/>
            <w:gridSpan w:val="27"/>
            <w:shd w:val="clear" w:color="auto" w:fill="99CCFF"/>
          </w:tcPr>
          <w:p w14:paraId="669EEA9A" w14:textId="77777777" w:rsidR="00980989" w:rsidRPr="0009232A" w:rsidRDefault="00980989">
            <w:pPr>
              <w:widowControl/>
              <w:numPr>
                <w:ilvl w:val="0"/>
                <w:numId w:val="3"/>
              </w:numPr>
              <w:autoSpaceDE/>
              <w:autoSpaceDN/>
              <w:adjustRightInd/>
              <w:spacing w:before="60" w:after="60" w:line="240" w:lineRule="auto"/>
              <w:ind w:left="318" w:hanging="284"/>
              <w:jc w:val="both"/>
              <w:rPr>
                <w:rFonts w:ascii="Times" w:hAnsi="Times" w:cs="Times"/>
                <w:b/>
                <w:spacing w:val="-2"/>
                <w:szCs w:val="24"/>
              </w:rPr>
            </w:pPr>
            <w:r w:rsidRPr="0009232A">
              <w:rPr>
                <w:rFonts w:ascii="Times" w:hAnsi="Times" w:cs="Times"/>
                <w:b/>
                <w:spacing w:val="-2"/>
                <w:szCs w:val="24"/>
              </w:rPr>
              <w:t xml:space="preserve">Załączniki (istotne dokumenty źródłowe, badania, analizy itp.) </w:t>
            </w:r>
          </w:p>
        </w:tc>
      </w:tr>
      <w:tr w:rsidR="00ED24F2" w:rsidRPr="00EA3682" w14:paraId="170DAE9A" w14:textId="77777777" w:rsidTr="0057170B">
        <w:trPr>
          <w:trHeight w:val="142"/>
          <w:jc w:val="center"/>
        </w:trPr>
        <w:tc>
          <w:tcPr>
            <w:tcW w:w="10947" w:type="dxa"/>
            <w:gridSpan w:val="27"/>
            <w:shd w:val="clear" w:color="auto" w:fill="FFFFFF"/>
          </w:tcPr>
          <w:p w14:paraId="48F917AA" w14:textId="77777777" w:rsidR="00980989" w:rsidRPr="0009232A" w:rsidRDefault="00980989" w:rsidP="0057170B">
            <w:pPr>
              <w:spacing w:after="120" w:line="240" w:lineRule="auto"/>
              <w:jc w:val="both"/>
              <w:rPr>
                <w:rFonts w:ascii="Times" w:hAnsi="Times" w:cs="Times"/>
                <w:spacing w:val="-2"/>
                <w:szCs w:val="24"/>
              </w:rPr>
            </w:pPr>
            <w:r w:rsidRPr="0009232A">
              <w:rPr>
                <w:rFonts w:ascii="Times" w:hAnsi="Times" w:cs="Times"/>
                <w:spacing w:val="-2"/>
                <w:szCs w:val="24"/>
              </w:rPr>
              <w:t xml:space="preserve">Nie dotyczy </w:t>
            </w:r>
          </w:p>
        </w:tc>
      </w:tr>
    </w:tbl>
    <w:p w14:paraId="58981D40" w14:textId="77777777" w:rsidR="00980989" w:rsidRPr="0009232A" w:rsidRDefault="00980989" w:rsidP="00FA1217">
      <w:pPr>
        <w:pStyle w:val="PKTpunkt"/>
        <w:rPr>
          <w:rFonts w:ascii="Times New Roman" w:hAnsi="Times New Roman" w:cs="Times New Roman"/>
        </w:rPr>
      </w:pPr>
    </w:p>
    <w:sectPr w:rsidR="00980989" w:rsidRPr="0009232A" w:rsidSect="001A7F15">
      <w:headerReference w:type="default" r:id="rId13"/>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8191B" w14:textId="77777777" w:rsidR="00F013D2" w:rsidRDefault="00F013D2">
      <w:r>
        <w:separator/>
      </w:r>
    </w:p>
  </w:endnote>
  <w:endnote w:type="continuationSeparator" w:id="0">
    <w:p w14:paraId="5CAA3856" w14:textId="77777777" w:rsidR="00F013D2" w:rsidRDefault="00F013D2">
      <w:r>
        <w:continuationSeparator/>
      </w:r>
    </w:p>
  </w:endnote>
  <w:endnote w:type="continuationNotice" w:id="1">
    <w:p w14:paraId="7C4D0317" w14:textId="77777777" w:rsidR="00F013D2" w:rsidRDefault="00F013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A5DE2" w14:textId="77777777" w:rsidR="00F013D2" w:rsidRDefault="00F013D2">
      <w:r>
        <w:separator/>
      </w:r>
    </w:p>
  </w:footnote>
  <w:footnote w:type="continuationSeparator" w:id="0">
    <w:p w14:paraId="6B107EAF" w14:textId="77777777" w:rsidR="00F013D2" w:rsidRDefault="00F013D2">
      <w:r>
        <w:continuationSeparator/>
      </w:r>
    </w:p>
  </w:footnote>
  <w:footnote w:type="continuationNotice" w:id="1">
    <w:p w14:paraId="06780E0C" w14:textId="77777777" w:rsidR="00F013D2" w:rsidRDefault="00F013D2">
      <w:pPr>
        <w:spacing w:line="240" w:lineRule="auto"/>
      </w:pPr>
    </w:p>
  </w:footnote>
  <w:footnote w:id="2">
    <w:p w14:paraId="5D8B0593" w14:textId="75D181B0" w:rsidR="00BC2548" w:rsidRPr="00B469C6" w:rsidRDefault="00BC2548" w:rsidP="006C618C">
      <w:pPr>
        <w:pStyle w:val="ODNONIKtreodnonika"/>
      </w:pPr>
      <w:r w:rsidRPr="00B469C6">
        <w:rPr>
          <w:rStyle w:val="Odwoanieprzypisudolnego"/>
        </w:rPr>
        <w:footnoteRef/>
      </w:r>
      <w:r w:rsidRPr="00B469C6">
        <w:rPr>
          <w:vertAlign w:val="superscript"/>
        </w:rPr>
        <w:t>)</w:t>
      </w:r>
      <w:r w:rsidR="00492957" w:rsidRPr="00B469C6">
        <w:tab/>
      </w:r>
      <w:r w:rsidR="00324288" w:rsidRPr="00B469C6">
        <w:t>Niniejszą ustawą zmienia się ustawy</w:t>
      </w:r>
      <w:r w:rsidR="00BF10A6" w:rsidRPr="00B469C6">
        <w:t xml:space="preserve">: </w:t>
      </w:r>
      <w:r w:rsidR="00492957" w:rsidRPr="00B469C6">
        <w:t>ustawę</w:t>
      </w:r>
      <w:r w:rsidR="00324288" w:rsidRPr="00B469C6">
        <w:t xml:space="preserve"> z dnia 14 czerwca 1960 r. – Kodeks postępowania administracyjnego</w:t>
      </w:r>
      <w:r w:rsidR="00BF10A6" w:rsidRPr="00B469C6">
        <w:t xml:space="preserve">, </w:t>
      </w:r>
      <w:r w:rsidR="00492957" w:rsidRPr="00B469C6">
        <w:t xml:space="preserve">ustawę </w:t>
      </w:r>
      <w:r w:rsidR="00324288" w:rsidRPr="00B469C6">
        <w:t xml:space="preserve">z dnia 26 maja 1982 r. – Prawo o adwokaturze, </w:t>
      </w:r>
      <w:r w:rsidR="00492957" w:rsidRPr="00B469C6">
        <w:t>ustawę</w:t>
      </w:r>
      <w:r w:rsidR="00324288" w:rsidRPr="00B469C6">
        <w:t xml:space="preserve"> z dnia 6 lipca 1982 r. </w:t>
      </w:r>
      <w:r w:rsidR="006C618C" w:rsidRPr="00B469C6">
        <w:t>o </w:t>
      </w:r>
      <w:r w:rsidR="00324288" w:rsidRPr="00B469C6">
        <w:t>radcach prawnych, ustaw</w:t>
      </w:r>
      <w:r w:rsidR="00FD6A51" w:rsidRPr="00B469C6">
        <w:t>ę</w:t>
      </w:r>
      <w:r w:rsidR="00324288" w:rsidRPr="00B469C6">
        <w:t xml:space="preserve"> z dnia 14 lutego 1991 r. </w:t>
      </w:r>
      <w:r w:rsidR="003A633B">
        <w:t>–</w:t>
      </w:r>
      <w:r w:rsidR="006C618C" w:rsidRPr="00B469C6">
        <w:t xml:space="preserve"> </w:t>
      </w:r>
      <w:r w:rsidR="00324288" w:rsidRPr="00B469C6">
        <w:t>Prawo o notariacie</w:t>
      </w:r>
      <w:r w:rsidR="00134841" w:rsidRPr="00B469C6">
        <w:t>,</w:t>
      </w:r>
      <w:r w:rsidR="001A0D22">
        <w:t xml:space="preserve"> </w:t>
      </w:r>
      <w:r w:rsidR="001A0D22" w:rsidRPr="00A86203">
        <w:rPr>
          <w:rFonts w:cs="Times New Roman"/>
          <w:bCs/>
          <w:szCs w:val="24"/>
        </w:rPr>
        <w:t>ustaw</w:t>
      </w:r>
      <w:r w:rsidR="001A0D22">
        <w:rPr>
          <w:rFonts w:cs="Times New Roman"/>
          <w:bCs/>
          <w:szCs w:val="24"/>
        </w:rPr>
        <w:t>ę</w:t>
      </w:r>
      <w:r w:rsidR="001A0D22" w:rsidRPr="00A86203">
        <w:rPr>
          <w:rFonts w:cs="Times New Roman"/>
          <w:bCs/>
          <w:szCs w:val="24"/>
        </w:rPr>
        <w:t xml:space="preserve"> z dnia 5 lipca 1996 r. o doradztwie podatkowym</w:t>
      </w:r>
      <w:r w:rsidR="001A0D22">
        <w:rPr>
          <w:rFonts w:cs="Times New Roman"/>
          <w:bCs/>
          <w:szCs w:val="24"/>
        </w:rPr>
        <w:t>,</w:t>
      </w:r>
      <w:r w:rsidR="00324288" w:rsidRPr="00B469C6">
        <w:t xml:space="preserve"> </w:t>
      </w:r>
      <w:r w:rsidR="00492957" w:rsidRPr="00B469C6">
        <w:t>ustawę</w:t>
      </w:r>
      <w:r w:rsidR="00324288" w:rsidRPr="00B469C6">
        <w:t xml:space="preserve"> z dnia </w:t>
      </w:r>
      <w:r w:rsidR="006C618C" w:rsidRPr="00B469C6">
        <w:t>11 </w:t>
      </w:r>
      <w:r w:rsidR="00324288" w:rsidRPr="00B469C6">
        <w:t>kwietnia 2001 r. o rzecznikach patentowych,</w:t>
      </w:r>
      <w:r w:rsidR="001A0D22">
        <w:t xml:space="preserve"> ustawę </w:t>
      </w:r>
      <w:r w:rsidR="001A0D22" w:rsidRPr="00A86203">
        <w:rPr>
          <w:rFonts w:cs="Times New Roman"/>
        </w:rPr>
        <w:t>z dnia 17 grudnia 2004 o odpowiedzialności za naruszenie dyscypliny finansów publicznych</w:t>
      </w:r>
      <w:r w:rsidR="001A0D22">
        <w:rPr>
          <w:rFonts w:cs="Times New Roman"/>
        </w:rPr>
        <w:t>,</w:t>
      </w:r>
      <w:r w:rsidR="00324288" w:rsidRPr="00B469C6">
        <w:t xml:space="preserve"> </w:t>
      </w:r>
      <w:r w:rsidR="00492957" w:rsidRPr="00B469C6">
        <w:t>ustawę</w:t>
      </w:r>
      <w:r w:rsidR="00324288" w:rsidRPr="00B469C6">
        <w:t xml:space="preserve"> z dnia 15 czerwca 2007 r. o licencji doradcy restrukturyzacyjnego oraz </w:t>
      </w:r>
      <w:r w:rsidR="00492957" w:rsidRPr="00B469C6">
        <w:t>ustawę</w:t>
      </w:r>
      <w:r w:rsidR="00324288" w:rsidRPr="00B469C6">
        <w:t xml:space="preserve"> z dnia 5 września 2016 r. o usługach zaufania oraz identyfikacji elektronicznej</w:t>
      </w:r>
      <w:r w:rsidR="00134841" w:rsidRPr="00B469C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FA4A" w14:textId="77777777" w:rsidR="00CC3E3D" w:rsidRPr="00B371CC" w:rsidRDefault="00CC3E3D"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72EE1"/>
    <w:multiLevelType w:val="multilevel"/>
    <w:tmpl w:val="1422E446"/>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DA4C64"/>
    <w:multiLevelType w:val="hybridMultilevel"/>
    <w:tmpl w:val="42AAD7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631AFB"/>
    <w:multiLevelType w:val="hybridMultilevel"/>
    <w:tmpl w:val="E71CA2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C824D1"/>
    <w:multiLevelType w:val="hybridMultilevel"/>
    <w:tmpl w:val="42AAD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92A41E7"/>
    <w:multiLevelType w:val="hybridMultilevel"/>
    <w:tmpl w:val="1F5C7EEA"/>
    <w:lvl w:ilvl="0" w:tplc="680E46F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196EA5"/>
    <w:multiLevelType w:val="hybridMultilevel"/>
    <w:tmpl w:val="FAD2C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0857FEC"/>
    <w:multiLevelType w:val="hybridMultilevel"/>
    <w:tmpl w:val="D8109A36"/>
    <w:lvl w:ilvl="0" w:tplc="734A54B2">
      <w:start w:val="1"/>
      <w:numFmt w:val="lowerLetter"/>
      <w:lvlText w:val="%1)"/>
      <w:lvlJc w:val="left"/>
      <w:pPr>
        <w:ind w:left="1080" w:hanging="360"/>
      </w:pPr>
      <w:rPr>
        <w:rFonts w:ascii="Times New Roman" w:eastAsiaTheme="minorHAnsi"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682A6FEE"/>
    <w:multiLevelType w:val="hybridMultilevel"/>
    <w:tmpl w:val="42AAD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02033006">
    <w:abstractNumId w:val="2"/>
  </w:num>
  <w:num w:numId="2" w16cid:durableId="7588649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9590316">
    <w:abstractNumId w:val="4"/>
  </w:num>
  <w:num w:numId="4" w16cid:durableId="1588346097">
    <w:abstractNumId w:val="5"/>
  </w:num>
  <w:num w:numId="5" w16cid:durableId="642806518">
    <w:abstractNumId w:val="1"/>
  </w:num>
  <w:num w:numId="6" w16cid:durableId="357001463">
    <w:abstractNumId w:val="0"/>
  </w:num>
  <w:num w:numId="7" w16cid:durableId="1363551409">
    <w:abstractNumId w:val="7"/>
  </w:num>
  <w:num w:numId="8" w16cid:durableId="62515826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oNotDisplayPageBoundaries/>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0"/>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1D1"/>
    <w:rsid w:val="00000296"/>
    <w:rsid w:val="000012DA"/>
    <w:rsid w:val="00001D7B"/>
    <w:rsid w:val="000021AF"/>
    <w:rsid w:val="0000246E"/>
    <w:rsid w:val="00002B49"/>
    <w:rsid w:val="00002D9C"/>
    <w:rsid w:val="00003862"/>
    <w:rsid w:val="00004495"/>
    <w:rsid w:val="00007D42"/>
    <w:rsid w:val="00007FEA"/>
    <w:rsid w:val="00011BB8"/>
    <w:rsid w:val="0001262D"/>
    <w:rsid w:val="0001277F"/>
    <w:rsid w:val="00012A35"/>
    <w:rsid w:val="00012FD8"/>
    <w:rsid w:val="000137B2"/>
    <w:rsid w:val="000137C6"/>
    <w:rsid w:val="00013B28"/>
    <w:rsid w:val="000144D2"/>
    <w:rsid w:val="00014FEF"/>
    <w:rsid w:val="00015E14"/>
    <w:rsid w:val="00016099"/>
    <w:rsid w:val="00016FED"/>
    <w:rsid w:val="0001718F"/>
    <w:rsid w:val="00017715"/>
    <w:rsid w:val="00017DC2"/>
    <w:rsid w:val="00020E55"/>
    <w:rsid w:val="00021522"/>
    <w:rsid w:val="00022803"/>
    <w:rsid w:val="00022BEB"/>
    <w:rsid w:val="00023471"/>
    <w:rsid w:val="000239FF"/>
    <w:rsid w:val="00023F13"/>
    <w:rsid w:val="000243D5"/>
    <w:rsid w:val="000269D6"/>
    <w:rsid w:val="00030634"/>
    <w:rsid w:val="00030DAA"/>
    <w:rsid w:val="00031492"/>
    <w:rsid w:val="000319C1"/>
    <w:rsid w:val="00031A8B"/>
    <w:rsid w:val="00031BCA"/>
    <w:rsid w:val="00032AA7"/>
    <w:rsid w:val="000330FA"/>
    <w:rsid w:val="0003362F"/>
    <w:rsid w:val="00033CEB"/>
    <w:rsid w:val="00034A18"/>
    <w:rsid w:val="00034B75"/>
    <w:rsid w:val="00035025"/>
    <w:rsid w:val="00035C83"/>
    <w:rsid w:val="00035E66"/>
    <w:rsid w:val="00036B63"/>
    <w:rsid w:val="000373C0"/>
    <w:rsid w:val="00037E1A"/>
    <w:rsid w:val="00041E2D"/>
    <w:rsid w:val="0004255A"/>
    <w:rsid w:val="00042586"/>
    <w:rsid w:val="00042D91"/>
    <w:rsid w:val="000431B0"/>
    <w:rsid w:val="00043495"/>
    <w:rsid w:val="00045128"/>
    <w:rsid w:val="00045372"/>
    <w:rsid w:val="00045652"/>
    <w:rsid w:val="0004628D"/>
    <w:rsid w:val="00046A75"/>
    <w:rsid w:val="00047312"/>
    <w:rsid w:val="000473DD"/>
    <w:rsid w:val="00047F06"/>
    <w:rsid w:val="00047FE1"/>
    <w:rsid w:val="0005081D"/>
    <w:rsid w:val="000508BD"/>
    <w:rsid w:val="000517AB"/>
    <w:rsid w:val="0005339C"/>
    <w:rsid w:val="000534A4"/>
    <w:rsid w:val="000538AC"/>
    <w:rsid w:val="000543EB"/>
    <w:rsid w:val="000546F4"/>
    <w:rsid w:val="0005571B"/>
    <w:rsid w:val="00056013"/>
    <w:rsid w:val="0005653C"/>
    <w:rsid w:val="0005668A"/>
    <w:rsid w:val="00056BE6"/>
    <w:rsid w:val="0005719D"/>
    <w:rsid w:val="00057AB3"/>
    <w:rsid w:val="00060076"/>
    <w:rsid w:val="00060432"/>
    <w:rsid w:val="00060D87"/>
    <w:rsid w:val="00060EE4"/>
    <w:rsid w:val="00060F22"/>
    <w:rsid w:val="000610AC"/>
    <w:rsid w:val="00061324"/>
    <w:rsid w:val="000615A5"/>
    <w:rsid w:val="00061BCC"/>
    <w:rsid w:val="00061D17"/>
    <w:rsid w:val="00061E48"/>
    <w:rsid w:val="00062611"/>
    <w:rsid w:val="000626AD"/>
    <w:rsid w:val="00062A9B"/>
    <w:rsid w:val="00062C40"/>
    <w:rsid w:val="00063A80"/>
    <w:rsid w:val="000647C0"/>
    <w:rsid w:val="00064BB1"/>
    <w:rsid w:val="00064BC7"/>
    <w:rsid w:val="00064E4C"/>
    <w:rsid w:val="00065023"/>
    <w:rsid w:val="00065086"/>
    <w:rsid w:val="0006605C"/>
    <w:rsid w:val="00066149"/>
    <w:rsid w:val="0006664E"/>
    <w:rsid w:val="00066710"/>
    <w:rsid w:val="00066901"/>
    <w:rsid w:val="00070DA1"/>
    <w:rsid w:val="00071BEE"/>
    <w:rsid w:val="00072A62"/>
    <w:rsid w:val="000736CD"/>
    <w:rsid w:val="0007533B"/>
    <w:rsid w:val="0007545D"/>
    <w:rsid w:val="00075742"/>
    <w:rsid w:val="000758A8"/>
    <w:rsid w:val="000759F2"/>
    <w:rsid w:val="000760BF"/>
    <w:rsid w:val="0007613E"/>
    <w:rsid w:val="00076B47"/>
    <w:rsid w:val="00076BFC"/>
    <w:rsid w:val="00077531"/>
    <w:rsid w:val="00077D72"/>
    <w:rsid w:val="000814A7"/>
    <w:rsid w:val="00081815"/>
    <w:rsid w:val="000823C4"/>
    <w:rsid w:val="000835CF"/>
    <w:rsid w:val="000835DA"/>
    <w:rsid w:val="00083740"/>
    <w:rsid w:val="0008437B"/>
    <w:rsid w:val="0008437C"/>
    <w:rsid w:val="0008557B"/>
    <w:rsid w:val="00085CE7"/>
    <w:rsid w:val="00086005"/>
    <w:rsid w:val="00086DB5"/>
    <w:rsid w:val="0008751C"/>
    <w:rsid w:val="00087E6C"/>
    <w:rsid w:val="000906EE"/>
    <w:rsid w:val="00091B11"/>
    <w:rsid w:val="00091BA2"/>
    <w:rsid w:val="0009232A"/>
    <w:rsid w:val="00092836"/>
    <w:rsid w:val="00093BC4"/>
    <w:rsid w:val="00093F70"/>
    <w:rsid w:val="000944EF"/>
    <w:rsid w:val="000947E8"/>
    <w:rsid w:val="00094CA1"/>
    <w:rsid w:val="000971C4"/>
    <w:rsid w:val="000971DA"/>
    <w:rsid w:val="0009732D"/>
    <w:rsid w:val="000973F0"/>
    <w:rsid w:val="000A0E4D"/>
    <w:rsid w:val="000A1296"/>
    <w:rsid w:val="000A1C27"/>
    <w:rsid w:val="000A1DAD"/>
    <w:rsid w:val="000A2649"/>
    <w:rsid w:val="000A2A2E"/>
    <w:rsid w:val="000A323B"/>
    <w:rsid w:val="000A3D0D"/>
    <w:rsid w:val="000B0223"/>
    <w:rsid w:val="000B0A02"/>
    <w:rsid w:val="000B18DB"/>
    <w:rsid w:val="000B1E60"/>
    <w:rsid w:val="000B1FFA"/>
    <w:rsid w:val="000B2444"/>
    <w:rsid w:val="000B2872"/>
    <w:rsid w:val="000B298D"/>
    <w:rsid w:val="000B3687"/>
    <w:rsid w:val="000B4394"/>
    <w:rsid w:val="000B43D8"/>
    <w:rsid w:val="000B4472"/>
    <w:rsid w:val="000B4E31"/>
    <w:rsid w:val="000B5623"/>
    <w:rsid w:val="000B5B2D"/>
    <w:rsid w:val="000B5DCE"/>
    <w:rsid w:val="000B6459"/>
    <w:rsid w:val="000B6B14"/>
    <w:rsid w:val="000B7DFA"/>
    <w:rsid w:val="000C001D"/>
    <w:rsid w:val="000C05BA"/>
    <w:rsid w:val="000C0CC9"/>
    <w:rsid w:val="000C0E8F"/>
    <w:rsid w:val="000C27FA"/>
    <w:rsid w:val="000C34DB"/>
    <w:rsid w:val="000C3B1F"/>
    <w:rsid w:val="000C41A0"/>
    <w:rsid w:val="000C4A52"/>
    <w:rsid w:val="000C4BC4"/>
    <w:rsid w:val="000C69D5"/>
    <w:rsid w:val="000C76C1"/>
    <w:rsid w:val="000C7AE5"/>
    <w:rsid w:val="000D0110"/>
    <w:rsid w:val="000D2468"/>
    <w:rsid w:val="000D318A"/>
    <w:rsid w:val="000D39C7"/>
    <w:rsid w:val="000D4624"/>
    <w:rsid w:val="000D6173"/>
    <w:rsid w:val="000D6AD3"/>
    <w:rsid w:val="000D6F83"/>
    <w:rsid w:val="000D7029"/>
    <w:rsid w:val="000D77C7"/>
    <w:rsid w:val="000D7C90"/>
    <w:rsid w:val="000E0570"/>
    <w:rsid w:val="000E0EE6"/>
    <w:rsid w:val="000E25CC"/>
    <w:rsid w:val="000E28E5"/>
    <w:rsid w:val="000E2AC6"/>
    <w:rsid w:val="000E2C8E"/>
    <w:rsid w:val="000E3159"/>
    <w:rsid w:val="000E3489"/>
    <w:rsid w:val="000E3694"/>
    <w:rsid w:val="000E4714"/>
    <w:rsid w:val="000E490F"/>
    <w:rsid w:val="000E580B"/>
    <w:rsid w:val="000E5AB7"/>
    <w:rsid w:val="000E6241"/>
    <w:rsid w:val="000E6360"/>
    <w:rsid w:val="000E6480"/>
    <w:rsid w:val="000F0674"/>
    <w:rsid w:val="000F0827"/>
    <w:rsid w:val="000F2BE3"/>
    <w:rsid w:val="000F36F0"/>
    <w:rsid w:val="000F3D0D"/>
    <w:rsid w:val="000F486C"/>
    <w:rsid w:val="000F5222"/>
    <w:rsid w:val="000F537A"/>
    <w:rsid w:val="000F5BA7"/>
    <w:rsid w:val="000F5D0F"/>
    <w:rsid w:val="000F5DC3"/>
    <w:rsid w:val="000F6ED4"/>
    <w:rsid w:val="000F7A6E"/>
    <w:rsid w:val="000F7FB6"/>
    <w:rsid w:val="001005D9"/>
    <w:rsid w:val="0010179D"/>
    <w:rsid w:val="001018D7"/>
    <w:rsid w:val="00102B97"/>
    <w:rsid w:val="00102D38"/>
    <w:rsid w:val="001042BA"/>
    <w:rsid w:val="0010473A"/>
    <w:rsid w:val="00104798"/>
    <w:rsid w:val="00106766"/>
    <w:rsid w:val="00106D03"/>
    <w:rsid w:val="00106E1C"/>
    <w:rsid w:val="00110465"/>
    <w:rsid w:val="00110628"/>
    <w:rsid w:val="00111417"/>
    <w:rsid w:val="00111B8F"/>
    <w:rsid w:val="0011245A"/>
    <w:rsid w:val="00113E68"/>
    <w:rsid w:val="0011493E"/>
    <w:rsid w:val="00114962"/>
    <w:rsid w:val="00115588"/>
    <w:rsid w:val="00115B72"/>
    <w:rsid w:val="00117B43"/>
    <w:rsid w:val="0012034B"/>
    <w:rsid w:val="001209EC"/>
    <w:rsid w:val="00120A9E"/>
    <w:rsid w:val="00121EF0"/>
    <w:rsid w:val="00122263"/>
    <w:rsid w:val="001228A4"/>
    <w:rsid w:val="0012411B"/>
    <w:rsid w:val="00125355"/>
    <w:rsid w:val="00125A9C"/>
    <w:rsid w:val="00126204"/>
    <w:rsid w:val="001270A2"/>
    <w:rsid w:val="00130B64"/>
    <w:rsid w:val="00131237"/>
    <w:rsid w:val="00131646"/>
    <w:rsid w:val="001323D4"/>
    <w:rsid w:val="001329AC"/>
    <w:rsid w:val="0013469C"/>
    <w:rsid w:val="001346A9"/>
    <w:rsid w:val="001347FA"/>
    <w:rsid w:val="00134841"/>
    <w:rsid w:val="00134CA0"/>
    <w:rsid w:val="00134DEF"/>
    <w:rsid w:val="00134DF0"/>
    <w:rsid w:val="001352FE"/>
    <w:rsid w:val="00135623"/>
    <w:rsid w:val="00137741"/>
    <w:rsid w:val="0014026F"/>
    <w:rsid w:val="001408CC"/>
    <w:rsid w:val="00141094"/>
    <w:rsid w:val="0014229A"/>
    <w:rsid w:val="00142349"/>
    <w:rsid w:val="0014259B"/>
    <w:rsid w:val="001427C0"/>
    <w:rsid w:val="00144A80"/>
    <w:rsid w:val="00145901"/>
    <w:rsid w:val="00145ADE"/>
    <w:rsid w:val="00147A47"/>
    <w:rsid w:val="00147AA1"/>
    <w:rsid w:val="00147B04"/>
    <w:rsid w:val="00150C3E"/>
    <w:rsid w:val="0015141F"/>
    <w:rsid w:val="00151700"/>
    <w:rsid w:val="00151B8C"/>
    <w:rsid w:val="00151C1D"/>
    <w:rsid w:val="001520CF"/>
    <w:rsid w:val="001533F8"/>
    <w:rsid w:val="00154F6E"/>
    <w:rsid w:val="0015538E"/>
    <w:rsid w:val="001563CA"/>
    <w:rsid w:val="0015667C"/>
    <w:rsid w:val="00157110"/>
    <w:rsid w:val="0015742A"/>
    <w:rsid w:val="0015765E"/>
    <w:rsid w:val="00157747"/>
    <w:rsid w:val="00157DA1"/>
    <w:rsid w:val="00157DC1"/>
    <w:rsid w:val="001603FD"/>
    <w:rsid w:val="00160739"/>
    <w:rsid w:val="00161178"/>
    <w:rsid w:val="001612AB"/>
    <w:rsid w:val="0016225A"/>
    <w:rsid w:val="00163147"/>
    <w:rsid w:val="00163611"/>
    <w:rsid w:val="00163B68"/>
    <w:rsid w:val="0016464E"/>
    <w:rsid w:val="00164C57"/>
    <w:rsid w:val="00164C9D"/>
    <w:rsid w:val="00165872"/>
    <w:rsid w:val="00165A9B"/>
    <w:rsid w:val="00167AA3"/>
    <w:rsid w:val="00170459"/>
    <w:rsid w:val="00171193"/>
    <w:rsid w:val="001712F4"/>
    <w:rsid w:val="00171C8F"/>
    <w:rsid w:val="00172600"/>
    <w:rsid w:val="00172DCD"/>
    <w:rsid w:val="00172F7A"/>
    <w:rsid w:val="00173150"/>
    <w:rsid w:val="00173390"/>
    <w:rsid w:val="001736F0"/>
    <w:rsid w:val="00173BB3"/>
    <w:rsid w:val="001740D0"/>
    <w:rsid w:val="001741FB"/>
    <w:rsid w:val="00174BF9"/>
    <w:rsid w:val="00174E6D"/>
    <w:rsid w:val="00174F2C"/>
    <w:rsid w:val="00176AE8"/>
    <w:rsid w:val="001770A3"/>
    <w:rsid w:val="00177DAB"/>
    <w:rsid w:val="001804E2"/>
    <w:rsid w:val="00180817"/>
    <w:rsid w:val="00180AD5"/>
    <w:rsid w:val="00180F2A"/>
    <w:rsid w:val="00182C06"/>
    <w:rsid w:val="00182FF8"/>
    <w:rsid w:val="0018310B"/>
    <w:rsid w:val="001849AB"/>
    <w:rsid w:val="00184B91"/>
    <w:rsid w:val="00184D4A"/>
    <w:rsid w:val="0018570B"/>
    <w:rsid w:val="0018584C"/>
    <w:rsid w:val="00186EC1"/>
    <w:rsid w:val="0018745F"/>
    <w:rsid w:val="00187E78"/>
    <w:rsid w:val="00190AFB"/>
    <w:rsid w:val="00191B91"/>
    <w:rsid w:val="00191D78"/>
    <w:rsid w:val="00191E1F"/>
    <w:rsid w:val="0019354F"/>
    <w:rsid w:val="001945F2"/>
    <w:rsid w:val="0019473B"/>
    <w:rsid w:val="001952B1"/>
    <w:rsid w:val="00195C23"/>
    <w:rsid w:val="001962F5"/>
    <w:rsid w:val="00196376"/>
    <w:rsid w:val="001968BF"/>
    <w:rsid w:val="00196B61"/>
    <w:rsid w:val="00196C9E"/>
    <w:rsid w:val="00196E39"/>
    <w:rsid w:val="00197649"/>
    <w:rsid w:val="001A01FB"/>
    <w:rsid w:val="001A0D22"/>
    <w:rsid w:val="001A0DCB"/>
    <w:rsid w:val="001A10E9"/>
    <w:rsid w:val="001A183D"/>
    <w:rsid w:val="001A2B65"/>
    <w:rsid w:val="001A3417"/>
    <w:rsid w:val="001A3CD3"/>
    <w:rsid w:val="001A40F1"/>
    <w:rsid w:val="001A5BEF"/>
    <w:rsid w:val="001A6F9D"/>
    <w:rsid w:val="001A7F15"/>
    <w:rsid w:val="001A7F5E"/>
    <w:rsid w:val="001A7FAB"/>
    <w:rsid w:val="001B06FB"/>
    <w:rsid w:val="001B1327"/>
    <w:rsid w:val="001B1A2F"/>
    <w:rsid w:val="001B342E"/>
    <w:rsid w:val="001B3C82"/>
    <w:rsid w:val="001B6889"/>
    <w:rsid w:val="001C0014"/>
    <w:rsid w:val="001C0A4A"/>
    <w:rsid w:val="001C16EE"/>
    <w:rsid w:val="001C1832"/>
    <w:rsid w:val="001C188C"/>
    <w:rsid w:val="001C554B"/>
    <w:rsid w:val="001C571E"/>
    <w:rsid w:val="001C773E"/>
    <w:rsid w:val="001C7A18"/>
    <w:rsid w:val="001C7A93"/>
    <w:rsid w:val="001D0D29"/>
    <w:rsid w:val="001D1783"/>
    <w:rsid w:val="001D1BF4"/>
    <w:rsid w:val="001D227F"/>
    <w:rsid w:val="001D2849"/>
    <w:rsid w:val="001D299F"/>
    <w:rsid w:val="001D40CA"/>
    <w:rsid w:val="001D4631"/>
    <w:rsid w:val="001D4ADC"/>
    <w:rsid w:val="001D53CD"/>
    <w:rsid w:val="001D55A3"/>
    <w:rsid w:val="001D5AF5"/>
    <w:rsid w:val="001D5B65"/>
    <w:rsid w:val="001D6216"/>
    <w:rsid w:val="001D754D"/>
    <w:rsid w:val="001E06F7"/>
    <w:rsid w:val="001E1E73"/>
    <w:rsid w:val="001E4237"/>
    <w:rsid w:val="001E4408"/>
    <w:rsid w:val="001E4E0C"/>
    <w:rsid w:val="001E4FA4"/>
    <w:rsid w:val="001E526D"/>
    <w:rsid w:val="001E5655"/>
    <w:rsid w:val="001E56AC"/>
    <w:rsid w:val="001E5B5A"/>
    <w:rsid w:val="001E5FBB"/>
    <w:rsid w:val="001E64EE"/>
    <w:rsid w:val="001E6B8D"/>
    <w:rsid w:val="001F0AF4"/>
    <w:rsid w:val="001F1832"/>
    <w:rsid w:val="001F220F"/>
    <w:rsid w:val="001F25B3"/>
    <w:rsid w:val="001F2F81"/>
    <w:rsid w:val="001F3616"/>
    <w:rsid w:val="001F6523"/>
    <w:rsid w:val="001F6616"/>
    <w:rsid w:val="001F6C95"/>
    <w:rsid w:val="001F786E"/>
    <w:rsid w:val="001F7F8E"/>
    <w:rsid w:val="002005A4"/>
    <w:rsid w:val="00201157"/>
    <w:rsid w:val="00202BD4"/>
    <w:rsid w:val="00204406"/>
    <w:rsid w:val="002046EC"/>
    <w:rsid w:val="00204A97"/>
    <w:rsid w:val="00204FA9"/>
    <w:rsid w:val="0020519C"/>
    <w:rsid w:val="002051A7"/>
    <w:rsid w:val="00205D4C"/>
    <w:rsid w:val="00206676"/>
    <w:rsid w:val="00206BDE"/>
    <w:rsid w:val="00206C5D"/>
    <w:rsid w:val="002101FD"/>
    <w:rsid w:val="002114EF"/>
    <w:rsid w:val="00211D99"/>
    <w:rsid w:val="002129CA"/>
    <w:rsid w:val="00212E58"/>
    <w:rsid w:val="0021381F"/>
    <w:rsid w:val="00214179"/>
    <w:rsid w:val="00215DD6"/>
    <w:rsid w:val="002166AD"/>
    <w:rsid w:val="002173AE"/>
    <w:rsid w:val="00217871"/>
    <w:rsid w:val="00220E88"/>
    <w:rsid w:val="0022160E"/>
    <w:rsid w:val="00221ED8"/>
    <w:rsid w:val="00221F7A"/>
    <w:rsid w:val="00222231"/>
    <w:rsid w:val="00222728"/>
    <w:rsid w:val="002231EA"/>
    <w:rsid w:val="00223FDF"/>
    <w:rsid w:val="002245A2"/>
    <w:rsid w:val="00224A85"/>
    <w:rsid w:val="00224CA2"/>
    <w:rsid w:val="00224EBD"/>
    <w:rsid w:val="00224F08"/>
    <w:rsid w:val="00225AF8"/>
    <w:rsid w:val="00225BC3"/>
    <w:rsid w:val="002279C0"/>
    <w:rsid w:val="00230190"/>
    <w:rsid w:val="00231C6E"/>
    <w:rsid w:val="002323D6"/>
    <w:rsid w:val="00234399"/>
    <w:rsid w:val="00234C4A"/>
    <w:rsid w:val="00235D1F"/>
    <w:rsid w:val="00236C21"/>
    <w:rsid w:val="00236D50"/>
    <w:rsid w:val="0023727E"/>
    <w:rsid w:val="00240545"/>
    <w:rsid w:val="00241AE1"/>
    <w:rsid w:val="00242081"/>
    <w:rsid w:val="0024274D"/>
    <w:rsid w:val="00243777"/>
    <w:rsid w:val="002441CD"/>
    <w:rsid w:val="002443D0"/>
    <w:rsid w:val="00244465"/>
    <w:rsid w:val="00244547"/>
    <w:rsid w:val="00246524"/>
    <w:rsid w:val="002501A3"/>
    <w:rsid w:val="00251458"/>
    <w:rsid w:val="0025166C"/>
    <w:rsid w:val="00253C99"/>
    <w:rsid w:val="00254BA6"/>
    <w:rsid w:val="002552FB"/>
    <w:rsid w:val="002555D4"/>
    <w:rsid w:val="00255715"/>
    <w:rsid w:val="002557F0"/>
    <w:rsid w:val="00260283"/>
    <w:rsid w:val="002607DC"/>
    <w:rsid w:val="00260DD5"/>
    <w:rsid w:val="00261A16"/>
    <w:rsid w:val="00262E62"/>
    <w:rsid w:val="00263522"/>
    <w:rsid w:val="00263588"/>
    <w:rsid w:val="00264A56"/>
    <w:rsid w:val="00264EC6"/>
    <w:rsid w:val="00266618"/>
    <w:rsid w:val="00266749"/>
    <w:rsid w:val="0027004D"/>
    <w:rsid w:val="00271013"/>
    <w:rsid w:val="00271472"/>
    <w:rsid w:val="00273D78"/>
    <w:rsid w:val="00273FE4"/>
    <w:rsid w:val="00274944"/>
    <w:rsid w:val="002765B4"/>
    <w:rsid w:val="00276A94"/>
    <w:rsid w:val="00276BB8"/>
    <w:rsid w:val="00277907"/>
    <w:rsid w:val="00277B39"/>
    <w:rsid w:val="00277DAB"/>
    <w:rsid w:val="0028073F"/>
    <w:rsid w:val="00280A6A"/>
    <w:rsid w:val="00281654"/>
    <w:rsid w:val="00281C67"/>
    <w:rsid w:val="00283A70"/>
    <w:rsid w:val="00283B5D"/>
    <w:rsid w:val="00283E34"/>
    <w:rsid w:val="002849D2"/>
    <w:rsid w:val="002868FA"/>
    <w:rsid w:val="00287428"/>
    <w:rsid w:val="00290079"/>
    <w:rsid w:val="002901FB"/>
    <w:rsid w:val="00293047"/>
    <w:rsid w:val="0029405D"/>
    <w:rsid w:val="0029483D"/>
    <w:rsid w:val="00294FA6"/>
    <w:rsid w:val="00295A6F"/>
    <w:rsid w:val="00297FCA"/>
    <w:rsid w:val="002A18A6"/>
    <w:rsid w:val="002A20C4"/>
    <w:rsid w:val="002A28C7"/>
    <w:rsid w:val="002A4702"/>
    <w:rsid w:val="002A56F2"/>
    <w:rsid w:val="002A570F"/>
    <w:rsid w:val="002A7292"/>
    <w:rsid w:val="002A7358"/>
    <w:rsid w:val="002A7902"/>
    <w:rsid w:val="002B0F6B"/>
    <w:rsid w:val="002B0F98"/>
    <w:rsid w:val="002B15BD"/>
    <w:rsid w:val="002B21BF"/>
    <w:rsid w:val="002B23B8"/>
    <w:rsid w:val="002B25F1"/>
    <w:rsid w:val="002B34BE"/>
    <w:rsid w:val="002B4429"/>
    <w:rsid w:val="002B489C"/>
    <w:rsid w:val="002B4DD8"/>
    <w:rsid w:val="002B576E"/>
    <w:rsid w:val="002B6167"/>
    <w:rsid w:val="002B6379"/>
    <w:rsid w:val="002B68A6"/>
    <w:rsid w:val="002B7106"/>
    <w:rsid w:val="002B74E2"/>
    <w:rsid w:val="002B7FAF"/>
    <w:rsid w:val="002C0243"/>
    <w:rsid w:val="002C27EB"/>
    <w:rsid w:val="002C2EDB"/>
    <w:rsid w:val="002C3596"/>
    <w:rsid w:val="002C4367"/>
    <w:rsid w:val="002C4B16"/>
    <w:rsid w:val="002C5FD5"/>
    <w:rsid w:val="002C6D33"/>
    <w:rsid w:val="002C6FBA"/>
    <w:rsid w:val="002C77FC"/>
    <w:rsid w:val="002C7E1B"/>
    <w:rsid w:val="002C7FE1"/>
    <w:rsid w:val="002D04A0"/>
    <w:rsid w:val="002D0C4F"/>
    <w:rsid w:val="002D0FA1"/>
    <w:rsid w:val="002D1364"/>
    <w:rsid w:val="002D1AB7"/>
    <w:rsid w:val="002D211B"/>
    <w:rsid w:val="002D4851"/>
    <w:rsid w:val="002D4D30"/>
    <w:rsid w:val="002D5000"/>
    <w:rsid w:val="002D598D"/>
    <w:rsid w:val="002D617C"/>
    <w:rsid w:val="002D7188"/>
    <w:rsid w:val="002D7678"/>
    <w:rsid w:val="002E01AD"/>
    <w:rsid w:val="002E1003"/>
    <w:rsid w:val="002E19F3"/>
    <w:rsid w:val="002E1DE3"/>
    <w:rsid w:val="002E21CC"/>
    <w:rsid w:val="002E2AB6"/>
    <w:rsid w:val="002E3F34"/>
    <w:rsid w:val="002E446F"/>
    <w:rsid w:val="002E5F79"/>
    <w:rsid w:val="002E64FA"/>
    <w:rsid w:val="002E66CE"/>
    <w:rsid w:val="002E7462"/>
    <w:rsid w:val="002F0030"/>
    <w:rsid w:val="002F0644"/>
    <w:rsid w:val="002F0A00"/>
    <w:rsid w:val="002F0CFA"/>
    <w:rsid w:val="002F235F"/>
    <w:rsid w:val="002F32D9"/>
    <w:rsid w:val="002F356F"/>
    <w:rsid w:val="002F3EB8"/>
    <w:rsid w:val="002F4273"/>
    <w:rsid w:val="002F4EB0"/>
    <w:rsid w:val="002F51A9"/>
    <w:rsid w:val="002F60E8"/>
    <w:rsid w:val="002F669F"/>
    <w:rsid w:val="002F6F16"/>
    <w:rsid w:val="002F6FB1"/>
    <w:rsid w:val="00300149"/>
    <w:rsid w:val="00300AEB"/>
    <w:rsid w:val="00300B0C"/>
    <w:rsid w:val="00301248"/>
    <w:rsid w:val="00301C64"/>
    <w:rsid w:val="00301C97"/>
    <w:rsid w:val="00302346"/>
    <w:rsid w:val="0030290A"/>
    <w:rsid w:val="00303C7D"/>
    <w:rsid w:val="00304146"/>
    <w:rsid w:val="003055DB"/>
    <w:rsid w:val="0031004C"/>
    <w:rsid w:val="003105F6"/>
    <w:rsid w:val="00311297"/>
    <w:rsid w:val="003113BE"/>
    <w:rsid w:val="003115C9"/>
    <w:rsid w:val="00311B36"/>
    <w:rsid w:val="00311C24"/>
    <w:rsid w:val="00311EA2"/>
    <w:rsid w:val="00312201"/>
    <w:rsid w:val="003122CA"/>
    <w:rsid w:val="003124D2"/>
    <w:rsid w:val="00312BE1"/>
    <w:rsid w:val="00314379"/>
    <w:rsid w:val="003148FD"/>
    <w:rsid w:val="00314B5B"/>
    <w:rsid w:val="00315869"/>
    <w:rsid w:val="003169C1"/>
    <w:rsid w:val="003169C9"/>
    <w:rsid w:val="0032013C"/>
    <w:rsid w:val="00321080"/>
    <w:rsid w:val="003215E0"/>
    <w:rsid w:val="003229C6"/>
    <w:rsid w:val="00322D45"/>
    <w:rsid w:val="00323269"/>
    <w:rsid w:val="00324288"/>
    <w:rsid w:val="0032490C"/>
    <w:rsid w:val="00324C23"/>
    <w:rsid w:val="00324DB1"/>
    <w:rsid w:val="0032569A"/>
    <w:rsid w:val="00325A1F"/>
    <w:rsid w:val="003268F9"/>
    <w:rsid w:val="00326AC4"/>
    <w:rsid w:val="00327642"/>
    <w:rsid w:val="003308A8"/>
    <w:rsid w:val="00330BAF"/>
    <w:rsid w:val="00332C21"/>
    <w:rsid w:val="00332E53"/>
    <w:rsid w:val="00332FF9"/>
    <w:rsid w:val="00332FFF"/>
    <w:rsid w:val="003330FA"/>
    <w:rsid w:val="00334945"/>
    <w:rsid w:val="00334E3A"/>
    <w:rsid w:val="0033550B"/>
    <w:rsid w:val="00335778"/>
    <w:rsid w:val="00335C84"/>
    <w:rsid w:val="003361DD"/>
    <w:rsid w:val="00340800"/>
    <w:rsid w:val="00340B1C"/>
    <w:rsid w:val="00341A6A"/>
    <w:rsid w:val="0034326C"/>
    <w:rsid w:val="003439EB"/>
    <w:rsid w:val="0034470D"/>
    <w:rsid w:val="00344A6C"/>
    <w:rsid w:val="0034549E"/>
    <w:rsid w:val="00345B9C"/>
    <w:rsid w:val="00347097"/>
    <w:rsid w:val="00347704"/>
    <w:rsid w:val="0034777E"/>
    <w:rsid w:val="00347FC9"/>
    <w:rsid w:val="0035049A"/>
    <w:rsid w:val="0035085E"/>
    <w:rsid w:val="00351003"/>
    <w:rsid w:val="00352DAE"/>
    <w:rsid w:val="00354EB9"/>
    <w:rsid w:val="0035555F"/>
    <w:rsid w:val="0035598C"/>
    <w:rsid w:val="00355D7D"/>
    <w:rsid w:val="00356296"/>
    <w:rsid w:val="00357039"/>
    <w:rsid w:val="00357402"/>
    <w:rsid w:val="00357469"/>
    <w:rsid w:val="00357684"/>
    <w:rsid w:val="003602AE"/>
    <w:rsid w:val="00360929"/>
    <w:rsid w:val="00360AFA"/>
    <w:rsid w:val="00360FF5"/>
    <w:rsid w:val="00361A08"/>
    <w:rsid w:val="003647D5"/>
    <w:rsid w:val="003648A4"/>
    <w:rsid w:val="0036506D"/>
    <w:rsid w:val="00365DDB"/>
    <w:rsid w:val="00365FC8"/>
    <w:rsid w:val="003674B0"/>
    <w:rsid w:val="00367C99"/>
    <w:rsid w:val="003700DD"/>
    <w:rsid w:val="003706CF"/>
    <w:rsid w:val="00370D70"/>
    <w:rsid w:val="00370D87"/>
    <w:rsid w:val="00373564"/>
    <w:rsid w:val="003736AE"/>
    <w:rsid w:val="00373F71"/>
    <w:rsid w:val="00374BF1"/>
    <w:rsid w:val="0037727C"/>
    <w:rsid w:val="00377E70"/>
    <w:rsid w:val="00380904"/>
    <w:rsid w:val="003809E7"/>
    <w:rsid w:val="003823EE"/>
    <w:rsid w:val="00382960"/>
    <w:rsid w:val="0038347E"/>
    <w:rsid w:val="00383CC7"/>
    <w:rsid w:val="00384125"/>
    <w:rsid w:val="003846F7"/>
    <w:rsid w:val="00385164"/>
    <w:rsid w:val="003851ED"/>
    <w:rsid w:val="00385B39"/>
    <w:rsid w:val="00386785"/>
    <w:rsid w:val="0038726B"/>
    <w:rsid w:val="0038758E"/>
    <w:rsid w:val="00387934"/>
    <w:rsid w:val="00387A2D"/>
    <w:rsid w:val="00387E28"/>
    <w:rsid w:val="00390E89"/>
    <w:rsid w:val="0039154D"/>
    <w:rsid w:val="00391B1A"/>
    <w:rsid w:val="00393295"/>
    <w:rsid w:val="003939CF"/>
    <w:rsid w:val="00393A77"/>
    <w:rsid w:val="00393B02"/>
    <w:rsid w:val="00394423"/>
    <w:rsid w:val="0039473B"/>
    <w:rsid w:val="0039614E"/>
    <w:rsid w:val="00396671"/>
    <w:rsid w:val="00396942"/>
    <w:rsid w:val="00396B49"/>
    <w:rsid w:val="00396E3E"/>
    <w:rsid w:val="00397044"/>
    <w:rsid w:val="0039726D"/>
    <w:rsid w:val="0039736B"/>
    <w:rsid w:val="00397999"/>
    <w:rsid w:val="00397C78"/>
    <w:rsid w:val="003A17F0"/>
    <w:rsid w:val="003A306E"/>
    <w:rsid w:val="003A33A3"/>
    <w:rsid w:val="003A37E0"/>
    <w:rsid w:val="003A3AFB"/>
    <w:rsid w:val="003A4DBE"/>
    <w:rsid w:val="003A575C"/>
    <w:rsid w:val="003A60DC"/>
    <w:rsid w:val="003A633B"/>
    <w:rsid w:val="003A6A46"/>
    <w:rsid w:val="003A7A63"/>
    <w:rsid w:val="003B000C"/>
    <w:rsid w:val="003B012D"/>
    <w:rsid w:val="003B0843"/>
    <w:rsid w:val="003B0F1D"/>
    <w:rsid w:val="003B3582"/>
    <w:rsid w:val="003B3C78"/>
    <w:rsid w:val="003B49FA"/>
    <w:rsid w:val="003B4A57"/>
    <w:rsid w:val="003B5355"/>
    <w:rsid w:val="003B6278"/>
    <w:rsid w:val="003B66FF"/>
    <w:rsid w:val="003C004B"/>
    <w:rsid w:val="003C0AD9"/>
    <w:rsid w:val="003C0BB2"/>
    <w:rsid w:val="003C0ED0"/>
    <w:rsid w:val="003C1B55"/>
    <w:rsid w:val="003C1D49"/>
    <w:rsid w:val="003C35C4"/>
    <w:rsid w:val="003C3A38"/>
    <w:rsid w:val="003C4658"/>
    <w:rsid w:val="003C73B7"/>
    <w:rsid w:val="003C766A"/>
    <w:rsid w:val="003D0F1F"/>
    <w:rsid w:val="003D12C2"/>
    <w:rsid w:val="003D165C"/>
    <w:rsid w:val="003D1E70"/>
    <w:rsid w:val="003D31B9"/>
    <w:rsid w:val="003D3867"/>
    <w:rsid w:val="003D444D"/>
    <w:rsid w:val="003D5162"/>
    <w:rsid w:val="003D5204"/>
    <w:rsid w:val="003D5E3E"/>
    <w:rsid w:val="003E06C0"/>
    <w:rsid w:val="003E0D1A"/>
    <w:rsid w:val="003E12CD"/>
    <w:rsid w:val="003E2DA3"/>
    <w:rsid w:val="003E31F8"/>
    <w:rsid w:val="003E44FB"/>
    <w:rsid w:val="003E54FF"/>
    <w:rsid w:val="003E5FA6"/>
    <w:rsid w:val="003E6AB8"/>
    <w:rsid w:val="003E789E"/>
    <w:rsid w:val="003F020D"/>
    <w:rsid w:val="003F03D9"/>
    <w:rsid w:val="003F15B0"/>
    <w:rsid w:val="003F2175"/>
    <w:rsid w:val="003F2D2D"/>
    <w:rsid w:val="003F2FBE"/>
    <w:rsid w:val="003F318D"/>
    <w:rsid w:val="003F3B3D"/>
    <w:rsid w:val="003F4065"/>
    <w:rsid w:val="003F56FC"/>
    <w:rsid w:val="003F5BAE"/>
    <w:rsid w:val="003F5E44"/>
    <w:rsid w:val="003F6ED7"/>
    <w:rsid w:val="003F747D"/>
    <w:rsid w:val="00400009"/>
    <w:rsid w:val="00400668"/>
    <w:rsid w:val="00401C84"/>
    <w:rsid w:val="00401DCE"/>
    <w:rsid w:val="00402756"/>
    <w:rsid w:val="0040278C"/>
    <w:rsid w:val="00403210"/>
    <w:rsid w:val="004035BB"/>
    <w:rsid w:val="004035EB"/>
    <w:rsid w:val="00404384"/>
    <w:rsid w:val="00404C86"/>
    <w:rsid w:val="00406294"/>
    <w:rsid w:val="00406559"/>
    <w:rsid w:val="0040683B"/>
    <w:rsid w:val="00407034"/>
    <w:rsid w:val="00407332"/>
    <w:rsid w:val="00407828"/>
    <w:rsid w:val="004101E4"/>
    <w:rsid w:val="00413242"/>
    <w:rsid w:val="00413D8E"/>
    <w:rsid w:val="004140F2"/>
    <w:rsid w:val="00415911"/>
    <w:rsid w:val="00415C58"/>
    <w:rsid w:val="00417B22"/>
    <w:rsid w:val="00421085"/>
    <w:rsid w:val="00423DE6"/>
    <w:rsid w:val="0042465E"/>
    <w:rsid w:val="00424DF7"/>
    <w:rsid w:val="004303F5"/>
    <w:rsid w:val="00431A88"/>
    <w:rsid w:val="00431F9F"/>
    <w:rsid w:val="00432B76"/>
    <w:rsid w:val="00434D01"/>
    <w:rsid w:val="0043536D"/>
    <w:rsid w:val="00435D26"/>
    <w:rsid w:val="00440264"/>
    <w:rsid w:val="00440C99"/>
    <w:rsid w:val="0044175C"/>
    <w:rsid w:val="004421A4"/>
    <w:rsid w:val="004438E2"/>
    <w:rsid w:val="004446E5"/>
    <w:rsid w:val="00445CB8"/>
    <w:rsid w:val="00445F4D"/>
    <w:rsid w:val="0044601E"/>
    <w:rsid w:val="00446DC4"/>
    <w:rsid w:val="0044759E"/>
    <w:rsid w:val="00447B5F"/>
    <w:rsid w:val="00447F62"/>
    <w:rsid w:val="004504C0"/>
    <w:rsid w:val="0045134E"/>
    <w:rsid w:val="00453C2B"/>
    <w:rsid w:val="00454DC8"/>
    <w:rsid w:val="004550FB"/>
    <w:rsid w:val="00455759"/>
    <w:rsid w:val="00456BC2"/>
    <w:rsid w:val="00460287"/>
    <w:rsid w:val="00460C16"/>
    <w:rsid w:val="0046111A"/>
    <w:rsid w:val="00462946"/>
    <w:rsid w:val="004631A2"/>
    <w:rsid w:val="0046320A"/>
    <w:rsid w:val="00463F43"/>
    <w:rsid w:val="004641C4"/>
    <w:rsid w:val="00464B94"/>
    <w:rsid w:val="00464E67"/>
    <w:rsid w:val="004653A8"/>
    <w:rsid w:val="004655DF"/>
    <w:rsid w:val="00465A0B"/>
    <w:rsid w:val="00466224"/>
    <w:rsid w:val="0046680D"/>
    <w:rsid w:val="00470130"/>
    <w:rsid w:val="0047077C"/>
    <w:rsid w:val="00470859"/>
    <w:rsid w:val="00470B05"/>
    <w:rsid w:val="00470FAA"/>
    <w:rsid w:val="0047181F"/>
    <w:rsid w:val="0047207C"/>
    <w:rsid w:val="00472CD6"/>
    <w:rsid w:val="00473A3F"/>
    <w:rsid w:val="004748AF"/>
    <w:rsid w:val="00474E3C"/>
    <w:rsid w:val="00474F77"/>
    <w:rsid w:val="0047562F"/>
    <w:rsid w:val="004757ED"/>
    <w:rsid w:val="00475C2B"/>
    <w:rsid w:val="00475E4C"/>
    <w:rsid w:val="00477803"/>
    <w:rsid w:val="004806E3"/>
    <w:rsid w:val="00480A58"/>
    <w:rsid w:val="0048111D"/>
    <w:rsid w:val="00482151"/>
    <w:rsid w:val="00483267"/>
    <w:rsid w:val="004849B1"/>
    <w:rsid w:val="00484B9F"/>
    <w:rsid w:val="00484D03"/>
    <w:rsid w:val="00484EDB"/>
    <w:rsid w:val="00485FAD"/>
    <w:rsid w:val="00486823"/>
    <w:rsid w:val="0048741E"/>
    <w:rsid w:val="00487AED"/>
    <w:rsid w:val="004906CD"/>
    <w:rsid w:val="0049070C"/>
    <w:rsid w:val="00491C8E"/>
    <w:rsid w:val="00491EDF"/>
    <w:rsid w:val="00492957"/>
    <w:rsid w:val="00492976"/>
    <w:rsid w:val="00492A3F"/>
    <w:rsid w:val="0049334D"/>
    <w:rsid w:val="00493EC3"/>
    <w:rsid w:val="00494F62"/>
    <w:rsid w:val="00497DDB"/>
    <w:rsid w:val="004A0297"/>
    <w:rsid w:val="004A0426"/>
    <w:rsid w:val="004A145E"/>
    <w:rsid w:val="004A2001"/>
    <w:rsid w:val="004A22D4"/>
    <w:rsid w:val="004A3590"/>
    <w:rsid w:val="004A6019"/>
    <w:rsid w:val="004A7587"/>
    <w:rsid w:val="004A765C"/>
    <w:rsid w:val="004B00A7"/>
    <w:rsid w:val="004B04B0"/>
    <w:rsid w:val="004B0879"/>
    <w:rsid w:val="004B2455"/>
    <w:rsid w:val="004B25E2"/>
    <w:rsid w:val="004B34D7"/>
    <w:rsid w:val="004B39CD"/>
    <w:rsid w:val="004B39CE"/>
    <w:rsid w:val="004B4F71"/>
    <w:rsid w:val="004B5037"/>
    <w:rsid w:val="004B5B2F"/>
    <w:rsid w:val="004B626A"/>
    <w:rsid w:val="004B660E"/>
    <w:rsid w:val="004C05BD"/>
    <w:rsid w:val="004C2237"/>
    <w:rsid w:val="004C2943"/>
    <w:rsid w:val="004C3B06"/>
    <w:rsid w:val="004C3F97"/>
    <w:rsid w:val="004C40FB"/>
    <w:rsid w:val="004C4A53"/>
    <w:rsid w:val="004C4D0A"/>
    <w:rsid w:val="004C55D4"/>
    <w:rsid w:val="004C5F9F"/>
    <w:rsid w:val="004C66C7"/>
    <w:rsid w:val="004C6833"/>
    <w:rsid w:val="004C7973"/>
    <w:rsid w:val="004C7A0F"/>
    <w:rsid w:val="004C7EE7"/>
    <w:rsid w:val="004D071E"/>
    <w:rsid w:val="004D0B65"/>
    <w:rsid w:val="004D14E0"/>
    <w:rsid w:val="004D1BA5"/>
    <w:rsid w:val="004D2467"/>
    <w:rsid w:val="004D273E"/>
    <w:rsid w:val="004D2DEE"/>
    <w:rsid w:val="004D2E1F"/>
    <w:rsid w:val="004D3412"/>
    <w:rsid w:val="004D3A30"/>
    <w:rsid w:val="004D4D78"/>
    <w:rsid w:val="004D7FD9"/>
    <w:rsid w:val="004E0238"/>
    <w:rsid w:val="004E0896"/>
    <w:rsid w:val="004E0B1E"/>
    <w:rsid w:val="004E0E69"/>
    <w:rsid w:val="004E1324"/>
    <w:rsid w:val="004E19A5"/>
    <w:rsid w:val="004E1BBB"/>
    <w:rsid w:val="004E25AE"/>
    <w:rsid w:val="004E37E5"/>
    <w:rsid w:val="004E3893"/>
    <w:rsid w:val="004E3FDB"/>
    <w:rsid w:val="004E51B2"/>
    <w:rsid w:val="004E5445"/>
    <w:rsid w:val="004E5648"/>
    <w:rsid w:val="004E594E"/>
    <w:rsid w:val="004E67F1"/>
    <w:rsid w:val="004E69B6"/>
    <w:rsid w:val="004E78D3"/>
    <w:rsid w:val="004F1F4A"/>
    <w:rsid w:val="004F296D"/>
    <w:rsid w:val="004F3A4B"/>
    <w:rsid w:val="004F4B47"/>
    <w:rsid w:val="004F508B"/>
    <w:rsid w:val="004F5292"/>
    <w:rsid w:val="004F54FE"/>
    <w:rsid w:val="004F695F"/>
    <w:rsid w:val="004F6CA4"/>
    <w:rsid w:val="004F7158"/>
    <w:rsid w:val="005004CC"/>
    <w:rsid w:val="00500752"/>
    <w:rsid w:val="00501A50"/>
    <w:rsid w:val="0050222D"/>
    <w:rsid w:val="00503AF3"/>
    <w:rsid w:val="00504400"/>
    <w:rsid w:val="0050492C"/>
    <w:rsid w:val="005063DB"/>
    <w:rsid w:val="0050696D"/>
    <w:rsid w:val="00507234"/>
    <w:rsid w:val="00507AAA"/>
    <w:rsid w:val="00507C6E"/>
    <w:rsid w:val="0051089F"/>
    <w:rsid w:val="0051094B"/>
    <w:rsid w:val="005110D7"/>
    <w:rsid w:val="00511230"/>
    <w:rsid w:val="00511C43"/>
    <w:rsid w:val="00511D99"/>
    <w:rsid w:val="00512426"/>
    <w:rsid w:val="00512881"/>
    <w:rsid w:val="005128D3"/>
    <w:rsid w:val="00512C4E"/>
    <w:rsid w:val="005137FC"/>
    <w:rsid w:val="005147E8"/>
    <w:rsid w:val="00514E3D"/>
    <w:rsid w:val="005158F2"/>
    <w:rsid w:val="00515A75"/>
    <w:rsid w:val="00516D9F"/>
    <w:rsid w:val="00517272"/>
    <w:rsid w:val="005172A3"/>
    <w:rsid w:val="005175C7"/>
    <w:rsid w:val="00520001"/>
    <w:rsid w:val="005220C0"/>
    <w:rsid w:val="0052275C"/>
    <w:rsid w:val="00522904"/>
    <w:rsid w:val="00522E62"/>
    <w:rsid w:val="00523A1A"/>
    <w:rsid w:val="00526BC3"/>
    <w:rsid w:val="00526DFC"/>
    <w:rsid w:val="00526F43"/>
    <w:rsid w:val="00527651"/>
    <w:rsid w:val="00527B00"/>
    <w:rsid w:val="00527F43"/>
    <w:rsid w:val="0053040A"/>
    <w:rsid w:val="005317DC"/>
    <w:rsid w:val="0053296F"/>
    <w:rsid w:val="0053306C"/>
    <w:rsid w:val="00533536"/>
    <w:rsid w:val="00533712"/>
    <w:rsid w:val="00533CE0"/>
    <w:rsid w:val="00534318"/>
    <w:rsid w:val="00534500"/>
    <w:rsid w:val="005363AB"/>
    <w:rsid w:val="00536936"/>
    <w:rsid w:val="0054079B"/>
    <w:rsid w:val="005407B4"/>
    <w:rsid w:val="00541078"/>
    <w:rsid w:val="005423B0"/>
    <w:rsid w:val="00542460"/>
    <w:rsid w:val="00544690"/>
    <w:rsid w:val="00544EC4"/>
    <w:rsid w:val="00544EF4"/>
    <w:rsid w:val="00545E53"/>
    <w:rsid w:val="005479D9"/>
    <w:rsid w:val="005517A9"/>
    <w:rsid w:val="005519C7"/>
    <w:rsid w:val="005528F9"/>
    <w:rsid w:val="00557179"/>
    <w:rsid w:val="005572BD"/>
    <w:rsid w:val="00557A12"/>
    <w:rsid w:val="00560A0E"/>
    <w:rsid w:val="00560A99"/>
    <w:rsid w:val="00560AC7"/>
    <w:rsid w:val="00560EC4"/>
    <w:rsid w:val="00561542"/>
    <w:rsid w:val="00561AFB"/>
    <w:rsid w:val="00561FA8"/>
    <w:rsid w:val="0056231F"/>
    <w:rsid w:val="00562A2C"/>
    <w:rsid w:val="00562CDC"/>
    <w:rsid w:val="00562D7B"/>
    <w:rsid w:val="0056353D"/>
    <w:rsid w:val="005635ED"/>
    <w:rsid w:val="00563CFF"/>
    <w:rsid w:val="00565253"/>
    <w:rsid w:val="00565581"/>
    <w:rsid w:val="0056691A"/>
    <w:rsid w:val="00566F1E"/>
    <w:rsid w:val="00567C1E"/>
    <w:rsid w:val="00570191"/>
    <w:rsid w:val="00570449"/>
    <w:rsid w:val="00570570"/>
    <w:rsid w:val="00570C6D"/>
    <w:rsid w:val="00570CDF"/>
    <w:rsid w:val="0057165F"/>
    <w:rsid w:val="005722A5"/>
    <w:rsid w:val="00572512"/>
    <w:rsid w:val="00572FC1"/>
    <w:rsid w:val="0057393A"/>
    <w:rsid w:val="00573EE6"/>
    <w:rsid w:val="0057547F"/>
    <w:rsid w:val="005754EE"/>
    <w:rsid w:val="00575A7B"/>
    <w:rsid w:val="00575DA6"/>
    <w:rsid w:val="0057617E"/>
    <w:rsid w:val="00576497"/>
    <w:rsid w:val="00577B5D"/>
    <w:rsid w:val="005801AB"/>
    <w:rsid w:val="00580603"/>
    <w:rsid w:val="005816EB"/>
    <w:rsid w:val="00581A64"/>
    <w:rsid w:val="00581E50"/>
    <w:rsid w:val="00582165"/>
    <w:rsid w:val="00582902"/>
    <w:rsid w:val="005835C3"/>
    <w:rsid w:val="005835E7"/>
    <w:rsid w:val="0058397F"/>
    <w:rsid w:val="00583BF8"/>
    <w:rsid w:val="005852AD"/>
    <w:rsid w:val="00585386"/>
    <w:rsid w:val="005853F4"/>
    <w:rsid w:val="00585F33"/>
    <w:rsid w:val="00591124"/>
    <w:rsid w:val="00591564"/>
    <w:rsid w:val="005940C7"/>
    <w:rsid w:val="00594D7D"/>
    <w:rsid w:val="00595319"/>
    <w:rsid w:val="00596284"/>
    <w:rsid w:val="00596612"/>
    <w:rsid w:val="00597024"/>
    <w:rsid w:val="005974B8"/>
    <w:rsid w:val="00597FD8"/>
    <w:rsid w:val="005A0014"/>
    <w:rsid w:val="005A0213"/>
    <w:rsid w:val="005A0274"/>
    <w:rsid w:val="005A095C"/>
    <w:rsid w:val="005A0E2A"/>
    <w:rsid w:val="005A0E5C"/>
    <w:rsid w:val="005A1758"/>
    <w:rsid w:val="005A1AFE"/>
    <w:rsid w:val="005A34EA"/>
    <w:rsid w:val="005A4483"/>
    <w:rsid w:val="005A44E9"/>
    <w:rsid w:val="005A4757"/>
    <w:rsid w:val="005A4EDE"/>
    <w:rsid w:val="005A5639"/>
    <w:rsid w:val="005A6118"/>
    <w:rsid w:val="005A669D"/>
    <w:rsid w:val="005A6B7A"/>
    <w:rsid w:val="005A75D8"/>
    <w:rsid w:val="005B0679"/>
    <w:rsid w:val="005B1B9F"/>
    <w:rsid w:val="005B604C"/>
    <w:rsid w:val="005B713E"/>
    <w:rsid w:val="005B78CD"/>
    <w:rsid w:val="005B78DB"/>
    <w:rsid w:val="005B7DDF"/>
    <w:rsid w:val="005C03B6"/>
    <w:rsid w:val="005C0743"/>
    <w:rsid w:val="005C348E"/>
    <w:rsid w:val="005C3A06"/>
    <w:rsid w:val="005C588A"/>
    <w:rsid w:val="005C5E9B"/>
    <w:rsid w:val="005C5EF6"/>
    <w:rsid w:val="005C6386"/>
    <w:rsid w:val="005C68E1"/>
    <w:rsid w:val="005C7BB7"/>
    <w:rsid w:val="005C7FE7"/>
    <w:rsid w:val="005D35E8"/>
    <w:rsid w:val="005D3763"/>
    <w:rsid w:val="005D3FAB"/>
    <w:rsid w:val="005D4F7F"/>
    <w:rsid w:val="005D55E1"/>
    <w:rsid w:val="005D611A"/>
    <w:rsid w:val="005D746E"/>
    <w:rsid w:val="005D774F"/>
    <w:rsid w:val="005E0106"/>
    <w:rsid w:val="005E03FA"/>
    <w:rsid w:val="005E07A6"/>
    <w:rsid w:val="005E19F7"/>
    <w:rsid w:val="005E252D"/>
    <w:rsid w:val="005E3596"/>
    <w:rsid w:val="005E3E5B"/>
    <w:rsid w:val="005E4F04"/>
    <w:rsid w:val="005E5131"/>
    <w:rsid w:val="005E554D"/>
    <w:rsid w:val="005E5A9A"/>
    <w:rsid w:val="005E62C2"/>
    <w:rsid w:val="005E666D"/>
    <w:rsid w:val="005E6C71"/>
    <w:rsid w:val="005F0963"/>
    <w:rsid w:val="005F0B55"/>
    <w:rsid w:val="005F0B58"/>
    <w:rsid w:val="005F11FE"/>
    <w:rsid w:val="005F1D32"/>
    <w:rsid w:val="005F1D8A"/>
    <w:rsid w:val="005F2824"/>
    <w:rsid w:val="005F2C77"/>
    <w:rsid w:val="005F2EBA"/>
    <w:rsid w:val="005F30B6"/>
    <w:rsid w:val="005F31C9"/>
    <w:rsid w:val="005F3344"/>
    <w:rsid w:val="005F359A"/>
    <w:rsid w:val="005F35ED"/>
    <w:rsid w:val="005F74B3"/>
    <w:rsid w:val="005F7812"/>
    <w:rsid w:val="005F7A88"/>
    <w:rsid w:val="005F7E77"/>
    <w:rsid w:val="006000B2"/>
    <w:rsid w:val="006006B0"/>
    <w:rsid w:val="006008CF"/>
    <w:rsid w:val="00600FD4"/>
    <w:rsid w:val="00601EB4"/>
    <w:rsid w:val="006025EB"/>
    <w:rsid w:val="00602C2D"/>
    <w:rsid w:val="00603A1A"/>
    <w:rsid w:val="006046D5"/>
    <w:rsid w:val="00604A40"/>
    <w:rsid w:val="006062D8"/>
    <w:rsid w:val="00606920"/>
    <w:rsid w:val="00607A93"/>
    <w:rsid w:val="006103CF"/>
    <w:rsid w:val="00610B13"/>
    <w:rsid w:val="00610C08"/>
    <w:rsid w:val="006118B5"/>
    <w:rsid w:val="00611EE5"/>
    <w:rsid w:val="00611F74"/>
    <w:rsid w:val="00612B03"/>
    <w:rsid w:val="006134BD"/>
    <w:rsid w:val="00613629"/>
    <w:rsid w:val="006140DD"/>
    <w:rsid w:val="00614F36"/>
    <w:rsid w:val="0061534C"/>
    <w:rsid w:val="00615772"/>
    <w:rsid w:val="006163E7"/>
    <w:rsid w:val="006178A3"/>
    <w:rsid w:val="00621256"/>
    <w:rsid w:val="00621FCC"/>
    <w:rsid w:val="00622E4B"/>
    <w:rsid w:val="00623D4F"/>
    <w:rsid w:val="00626880"/>
    <w:rsid w:val="006268D7"/>
    <w:rsid w:val="0063147C"/>
    <w:rsid w:val="0063201B"/>
    <w:rsid w:val="006333DA"/>
    <w:rsid w:val="006341D4"/>
    <w:rsid w:val="006346A9"/>
    <w:rsid w:val="00635134"/>
    <w:rsid w:val="006356E2"/>
    <w:rsid w:val="00635B44"/>
    <w:rsid w:val="006362C9"/>
    <w:rsid w:val="006365BB"/>
    <w:rsid w:val="00640122"/>
    <w:rsid w:val="00641D04"/>
    <w:rsid w:val="00642A65"/>
    <w:rsid w:val="00643127"/>
    <w:rsid w:val="00643342"/>
    <w:rsid w:val="00644C20"/>
    <w:rsid w:val="0064580D"/>
    <w:rsid w:val="00645DCE"/>
    <w:rsid w:val="0064644C"/>
    <w:rsid w:val="00646530"/>
    <w:rsid w:val="006465AC"/>
    <w:rsid w:val="006465BF"/>
    <w:rsid w:val="0064746B"/>
    <w:rsid w:val="00647650"/>
    <w:rsid w:val="00647F76"/>
    <w:rsid w:val="00651A22"/>
    <w:rsid w:val="00652408"/>
    <w:rsid w:val="00653066"/>
    <w:rsid w:val="00653B22"/>
    <w:rsid w:val="006565E5"/>
    <w:rsid w:val="006569BB"/>
    <w:rsid w:val="0065756B"/>
    <w:rsid w:val="00657AD3"/>
    <w:rsid w:val="00657BF4"/>
    <w:rsid w:val="006603FB"/>
    <w:rsid w:val="006608DF"/>
    <w:rsid w:val="00661B34"/>
    <w:rsid w:val="006623AC"/>
    <w:rsid w:val="006647B7"/>
    <w:rsid w:val="00664C1A"/>
    <w:rsid w:val="00664F74"/>
    <w:rsid w:val="00665733"/>
    <w:rsid w:val="00665DF8"/>
    <w:rsid w:val="00666331"/>
    <w:rsid w:val="00666A70"/>
    <w:rsid w:val="006678AF"/>
    <w:rsid w:val="006701EF"/>
    <w:rsid w:val="0067020B"/>
    <w:rsid w:val="00670CCA"/>
    <w:rsid w:val="00670FAA"/>
    <w:rsid w:val="0067164C"/>
    <w:rsid w:val="00671C70"/>
    <w:rsid w:val="00672B96"/>
    <w:rsid w:val="00673558"/>
    <w:rsid w:val="00673678"/>
    <w:rsid w:val="00673BA5"/>
    <w:rsid w:val="006756F5"/>
    <w:rsid w:val="00677049"/>
    <w:rsid w:val="00677BD1"/>
    <w:rsid w:val="00677ECC"/>
    <w:rsid w:val="00677FA8"/>
    <w:rsid w:val="00680058"/>
    <w:rsid w:val="0068184E"/>
    <w:rsid w:val="00681F9F"/>
    <w:rsid w:val="0068367F"/>
    <w:rsid w:val="006837CE"/>
    <w:rsid w:val="006840EA"/>
    <w:rsid w:val="006844E2"/>
    <w:rsid w:val="00685252"/>
    <w:rsid w:val="00685267"/>
    <w:rsid w:val="0068569B"/>
    <w:rsid w:val="006860B0"/>
    <w:rsid w:val="00686B67"/>
    <w:rsid w:val="00686C40"/>
    <w:rsid w:val="006872AE"/>
    <w:rsid w:val="00687C39"/>
    <w:rsid w:val="00687DE3"/>
    <w:rsid w:val="00690082"/>
    <w:rsid w:val="00690252"/>
    <w:rsid w:val="00691533"/>
    <w:rsid w:val="00693029"/>
    <w:rsid w:val="00693AE4"/>
    <w:rsid w:val="00694680"/>
    <w:rsid w:val="006946BB"/>
    <w:rsid w:val="0069485F"/>
    <w:rsid w:val="00695269"/>
    <w:rsid w:val="0069562A"/>
    <w:rsid w:val="00695714"/>
    <w:rsid w:val="00695FF2"/>
    <w:rsid w:val="006969FA"/>
    <w:rsid w:val="00697FB5"/>
    <w:rsid w:val="006A0229"/>
    <w:rsid w:val="006A0AA6"/>
    <w:rsid w:val="006A0D77"/>
    <w:rsid w:val="006A16F0"/>
    <w:rsid w:val="006A35D5"/>
    <w:rsid w:val="006A6392"/>
    <w:rsid w:val="006A6553"/>
    <w:rsid w:val="006A6A01"/>
    <w:rsid w:val="006A7078"/>
    <w:rsid w:val="006A748A"/>
    <w:rsid w:val="006B03A7"/>
    <w:rsid w:val="006B10A6"/>
    <w:rsid w:val="006B2FFB"/>
    <w:rsid w:val="006B3AD9"/>
    <w:rsid w:val="006B3F32"/>
    <w:rsid w:val="006B41D0"/>
    <w:rsid w:val="006B439B"/>
    <w:rsid w:val="006B4D37"/>
    <w:rsid w:val="006B5A1B"/>
    <w:rsid w:val="006B5A73"/>
    <w:rsid w:val="006B646E"/>
    <w:rsid w:val="006C173F"/>
    <w:rsid w:val="006C2EF9"/>
    <w:rsid w:val="006C3EA4"/>
    <w:rsid w:val="006C419E"/>
    <w:rsid w:val="006C4A31"/>
    <w:rsid w:val="006C4D8A"/>
    <w:rsid w:val="006C5AC2"/>
    <w:rsid w:val="006C618C"/>
    <w:rsid w:val="006C662C"/>
    <w:rsid w:val="006C6904"/>
    <w:rsid w:val="006C6AFB"/>
    <w:rsid w:val="006D19A8"/>
    <w:rsid w:val="006D2216"/>
    <w:rsid w:val="006D2735"/>
    <w:rsid w:val="006D2B82"/>
    <w:rsid w:val="006D3F00"/>
    <w:rsid w:val="006D44AA"/>
    <w:rsid w:val="006D45B2"/>
    <w:rsid w:val="006D6189"/>
    <w:rsid w:val="006D65DC"/>
    <w:rsid w:val="006D66FF"/>
    <w:rsid w:val="006D6E57"/>
    <w:rsid w:val="006E0FCC"/>
    <w:rsid w:val="006E116E"/>
    <w:rsid w:val="006E1E96"/>
    <w:rsid w:val="006E2170"/>
    <w:rsid w:val="006E25E4"/>
    <w:rsid w:val="006E3226"/>
    <w:rsid w:val="006E5AE3"/>
    <w:rsid w:val="006E5E21"/>
    <w:rsid w:val="006E6D88"/>
    <w:rsid w:val="006E7794"/>
    <w:rsid w:val="006F01E3"/>
    <w:rsid w:val="006F05D8"/>
    <w:rsid w:val="006F0704"/>
    <w:rsid w:val="006F198B"/>
    <w:rsid w:val="006F1F94"/>
    <w:rsid w:val="006F21A9"/>
    <w:rsid w:val="006F21FC"/>
    <w:rsid w:val="006F2648"/>
    <w:rsid w:val="006F2F10"/>
    <w:rsid w:val="006F368B"/>
    <w:rsid w:val="006F4560"/>
    <w:rsid w:val="006F482B"/>
    <w:rsid w:val="006F52D9"/>
    <w:rsid w:val="006F54B3"/>
    <w:rsid w:val="006F5807"/>
    <w:rsid w:val="006F5959"/>
    <w:rsid w:val="006F6311"/>
    <w:rsid w:val="00700D74"/>
    <w:rsid w:val="00701952"/>
    <w:rsid w:val="00701BF9"/>
    <w:rsid w:val="00701E0E"/>
    <w:rsid w:val="00702556"/>
    <w:rsid w:val="0070277E"/>
    <w:rsid w:val="00702A67"/>
    <w:rsid w:val="007039CC"/>
    <w:rsid w:val="00703CA1"/>
    <w:rsid w:val="007040AA"/>
    <w:rsid w:val="00704156"/>
    <w:rsid w:val="007046D2"/>
    <w:rsid w:val="00704940"/>
    <w:rsid w:val="007064AA"/>
    <w:rsid w:val="007069FC"/>
    <w:rsid w:val="00706AE2"/>
    <w:rsid w:val="00711221"/>
    <w:rsid w:val="00711518"/>
    <w:rsid w:val="00711774"/>
    <w:rsid w:val="00712675"/>
    <w:rsid w:val="00713478"/>
    <w:rsid w:val="00713808"/>
    <w:rsid w:val="007151B6"/>
    <w:rsid w:val="0071520D"/>
    <w:rsid w:val="007154B6"/>
    <w:rsid w:val="007159EE"/>
    <w:rsid w:val="00715EDB"/>
    <w:rsid w:val="007160D5"/>
    <w:rsid w:val="007163FB"/>
    <w:rsid w:val="007175EA"/>
    <w:rsid w:val="00717C2E"/>
    <w:rsid w:val="007204FA"/>
    <w:rsid w:val="00720947"/>
    <w:rsid w:val="007213B3"/>
    <w:rsid w:val="00721572"/>
    <w:rsid w:val="00721D86"/>
    <w:rsid w:val="00722911"/>
    <w:rsid w:val="00723596"/>
    <w:rsid w:val="00723654"/>
    <w:rsid w:val="00723FD2"/>
    <w:rsid w:val="0072457F"/>
    <w:rsid w:val="00725406"/>
    <w:rsid w:val="0072621B"/>
    <w:rsid w:val="0072630C"/>
    <w:rsid w:val="007272BF"/>
    <w:rsid w:val="00727F32"/>
    <w:rsid w:val="00730555"/>
    <w:rsid w:val="007312CC"/>
    <w:rsid w:val="00731356"/>
    <w:rsid w:val="00731AC8"/>
    <w:rsid w:val="007326E4"/>
    <w:rsid w:val="007332E2"/>
    <w:rsid w:val="007338DA"/>
    <w:rsid w:val="007342FF"/>
    <w:rsid w:val="0073473C"/>
    <w:rsid w:val="007350FC"/>
    <w:rsid w:val="00736A64"/>
    <w:rsid w:val="00736DCA"/>
    <w:rsid w:val="00736EC9"/>
    <w:rsid w:val="00737760"/>
    <w:rsid w:val="00737DC8"/>
    <w:rsid w:val="00737DCC"/>
    <w:rsid w:val="00737F6A"/>
    <w:rsid w:val="00740D66"/>
    <w:rsid w:val="007410B6"/>
    <w:rsid w:val="00741A3F"/>
    <w:rsid w:val="0074221F"/>
    <w:rsid w:val="00744807"/>
    <w:rsid w:val="00744C6F"/>
    <w:rsid w:val="007457F6"/>
    <w:rsid w:val="007459E1"/>
    <w:rsid w:val="00745ABB"/>
    <w:rsid w:val="00746E38"/>
    <w:rsid w:val="007477F1"/>
    <w:rsid w:val="00747A21"/>
    <w:rsid w:val="00747CD5"/>
    <w:rsid w:val="0075093E"/>
    <w:rsid w:val="00750E57"/>
    <w:rsid w:val="0075360C"/>
    <w:rsid w:val="00753B51"/>
    <w:rsid w:val="00753CB0"/>
    <w:rsid w:val="0075404A"/>
    <w:rsid w:val="007550AE"/>
    <w:rsid w:val="0075550D"/>
    <w:rsid w:val="00755A3A"/>
    <w:rsid w:val="00755B55"/>
    <w:rsid w:val="00755D63"/>
    <w:rsid w:val="00755D74"/>
    <w:rsid w:val="00756629"/>
    <w:rsid w:val="00757359"/>
    <w:rsid w:val="007575D2"/>
    <w:rsid w:val="007576E9"/>
    <w:rsid w:val="00757B4F"/>
    <w:rsid w:val="00757B6A"/>
    <w:rsid w:val="00760A53"/>
    <w:rsid w:val="007610E0"/>
    <w:rsid w:val="00761C99"/>
    <w:rsid w:val="007621AA"/>
    <w:rsid w:val="00762357"/>
    <w:rsid w:val="0076260A"/>
    <w:rsid w:val="00762903"/>
    <w:rsid w:val="00763474"/>
    <w:rsid w:val="00763483"/>
    <w:rsid w:val="00763BB6"/>
    <w:rsid w:val="0076460B"/>
    <w:rsid w:val="00764A67"/>
    <w:rsid w:val="00766F27"/>
    <w:rsid w:val="007672DC"/>
    <w:rsid w:val="007679BA"/>
    <w:rsid w:val="0077058F"/>
    <w:rsid w:val="00770F6B"/>
    <w:rsid w:val="0077152B"/>
    <w:rsid w:val="00771883"/>
    <w:rsid w:val="0077243B"/>
    <w:rsid w:val="00773D7F"/>
    <w:rsid w:val="00774917"/>
    <w:rsid w:val="00774DFA"/>
    <w:rsid w:val="00775B64"/>
    <w:rsid w:val="00776131"/>
    <w:rsid w:val="00776522"/>
    <w:rsid w:val="00776DC2"/>
    <w:rsid w:val="007770D7"/>
    <w:rsid w:val="00777C89"/>
    <w:rsid w:val="00780122"/>
    <w:rsid w:val="007803E2"/>
    <w:rsid w:val="0078214B"/>
    <w:rsid w:val="00783161"/>
    <w:rsid w:val="00783295"/>
    <w:rsid w:val="0078498A"/>
    <w:rsid w:val="0078568F"/>
    <w:rsid w:val="00786A9A"/>
    <w:rsid w:val="00786CC3"/>
    <w:rsid w:val="007878FE"/>
    <w:rsid w:val="00787BBD"/>
    <w:rsid w:val="00792207"/>
    <w:rsid w:val="00792B64"/>
    <w:rsid w:val="00792E29"/>
    <w:rsid w:val="007932D8"/>
    <w:rsid w:val="0079379A"/>
    <w:rsid w:val="00794953"/>
    <w:rsid w:val="00795BC7"/>
    <w:rsid w:val="00796587"/>
    <w:rsid w:val="0079757A"/>
    <w:rsid w:val="007976A6"/>
    <w:rsid w:val="007978DF"/>
    <w:rsid w:val="007A1667"/>
    <w:rsid w:val="007A197F"/>
    <w:rsid w:val="007A1B02"/>
    <w:rsid w:val="007A1F2F"/>
    <w:rsid w:val="007A2A5C"/>
    <w:rsid w:val="007A4879"/>
    <w:rsid w:val="007A4A07"/>
    <w:rsid w:val="007A506E"/>
    <w:rsid w:val="007A5150"/>
    <w:rsid w:val="007A5373"/>
    <w:rsid w:val="007A588E"/>
    <w:rsid w:val="007A5FD5"/>
    <w:rsid w:val="007A63C8"/>
    <w:rsid w:val="007A7589"/>
    <w:rsid w:val="007A789F"/>
    <w:rsid w:val="007A7B05"/>
    <w:rsid w:val="007B05A3"/>
    <w:rsid w:val="007B169F"/>
    <w:rsid w:val="007B2E97"/>
    <w:rsid w:val="007B384C"/>
    <w:rsid w:val="007B46C1"/>
    <w:rsid w:val="007B55A1"/>
    <w:rsid w:val="007B6499"/>
    <w:rsid w:val="007B686B"/>
    <w:rsid w:val="007B75BC"/>
    <w:rsid w:val="007C0BD6"/>
    <w:rsid w:val="007C2361"/>
    <w:rsid w:val="007C2F11"/>
    <w:rsid w:val="007C3464"/>
    <w:rsid w:val="007C3806"/>
    <w:rsid w:val="007C390E"/>
    <w:rsid w:val="007C5AFB"/>
    <w:rsid w:val="007C5BB7"/>
    <w:rsid w:val="007C670A"/>
    <w:rsid w:val="007C69D8"/>
    <w:rsid w:val="007C6C12"/>
    <w:rsid w:val="007C71DD"/>
    <w:rsid w:val="007C78C1"/>
    <w:rsid w:val="007D01F5"/>
    <w:rsid w:val="007D07D5"/>
    <w:rsid w:val="007D0A49"/>
    <w:rsid w:val="007D1B71"/>
    <w:rsid w:val="007D1C64"/>
    <w:rsid w:val="007D1E75"/>
    <w:rsid w:val="007D32DD"/>
    <w:rsid w:val="007D48B4"/>
    <w:rsid w:val="007D4FE3"/>
    <w:rsid w:val="007D6572"/>
    <w:rsid w:val="007D6C79"/>
    <w:rsid w:val="007D6DCE"/>
    <w:rsid w:val="007D72C4"/>
    <w:rsid w:val="007D7386"/>
    <w:rsid w:val="007D75CA"/>
    <w:rsid w:val="007E0664"/>
    <w:rsid w:val="007E1BFB"/>
    <w:rsid w:val="007E2CFE"/>
    <w:rsid w:val="007E2EE7"/>
    <w:rsid w:val="007E3CC7"/>
    <w:rsid w:val="007E405B"/>
    <w:rsid w:val="007E4C31"/>
    <w:rsid w:val="007E4DA9"/>
    <w:rsid w:val="007E4EE2"/>
    <w:rsid w:val="007E59C9"/>
    <w:rsid w:val="007E753B"/>
    <w:rsid w:val="007E78E0"/>
    <w:rsid w:val="007E7FEA"/>
    <w:rsid w:val="007F0072"/>
    <w:rsid w:val="007F0DE8"/>
    <w:rsid w:val="007F1A04"/>
    <w:rsid w:val="007F1BC1"/>
    <w:rsid w:val="007F2558"/>
    <w:rsid w:val="007F2EB6"/>
    <w:rsid w:val="007F2F31"/>
    <w:rsid w:val="007F32B6"/>
    <w:rsid w:val="007F40E0"/>
    <w:rsid w:val="007F4465"/>
    <w:rsid w:val="007F54C3"/>
    <w:rsid w:val="007F57EB"/>
    <w:rsid w:val="007F5D9D"/>
    <w:rsid w:val="007F6F38"/>
    <w:rsid w:val="00800073"/>
    <w:rsid w:val="00800D0C"/>
    <w:rsid w:val="00802949"/>
    <w:rsid w:val="0080301E"/>
    <w:rsid w:val="0080365F"/>
    <w:rsid w:val="00805204"/>
    <w:rsid w:val="00806A26"/>
    <w:rsid w:val="00807116"/>
    <w:rsid w:val="00810CBD"/>
    <w:rsid w:val="008128BA"/>
    <w:rsid w:val="00812BE5"/>
    <w:rsid w:val="00813DD2"/>
    <w:rsid w:val="008167CC"/>
    <w:rsid w:val="00817429"/>
    <w:rsid w:val="00817508"/>
    <w:rsid w:val="0082090D"/>
    <w:rsid w:val="00821498"/>
    <w:rsid w:val="008214C3"/>
    <w:rsid w:val="00821514"/>
    <w:rsid w:val="00821B7D"/>
    <w:rsid w:val="00821E35"/>
    <w:rsid w:val="00822BB6"/>
    <w:rsid w:val="00823BC0"/>
    <w:rsid w:val="00823BDA"/>
    <w:rsid w:val="00824591"/>
    <w:rsid w:val="00824AED"/>
    <w:rsid w:val="00825067"/>
    <w:rsid w:val="00825D73"/>
    <w:rsid w:val="008269A9"/>
    <w:rsid w:val="0082759A"/>
    <w:rsid w:val="00827820"/>
    <w:rsid w:val="00829BB5"/>
    <w:rsid w:val="0083061A"/>
    <w:rsid w:val="00831029"/>
    <w:rsid w:val="00831B8B"/>
    <w:rsid w:val="00831DC1"/>
    <w:rsid w:val="0083319F"/>
    <w:rsid w:val="0083405D"/>
    <w:rsid w:val="008352D4"/>
    <w:rsid w:val="0083592B"/>
    <w:rsid w:val="00835EF3"/>
    <w:rsid w:val="00836856"/>
    <w:rsid w:val="00836B7F"/>
    <w:rsid w:val="00836DB9"/>
    <w:rsid w:val="008374D7"/>
    <w:rsid w:val="008375FB"/>
    <w:rsid w:val="0083781E"/>
    <w:rsid w:val="00837C67"/>
    <w:rsid w:val="0084089D"/>
    <w:rsid w:val="008408E5"/>
    <w:rsid w:val="00841264"/>
    <w:rsid w:val="008415B0"/>
    <w:rsid w:val="00841CA3"/>
    <w:rsid w:val="00842028"/>
    <w:rsid w:val="008420D3"/>
    <w:rsid w:val="008431BD"/>
    <w:rsid w:val="008436B8"/>
    <w:rsid w:val="00843DD8"/>
    <w:rsid w:val="00844E52"/>
    <w:rsid w:val="00844E92"/>
    <w:rsid w:val="00844EDE"/>
    <w:rsid w:val="00845F13"/>
    <w:rsid w:val="008460B6"/>
    <w:rsid w:val="008478AE"/>
    <w:rsid w:val="00850C9D"/>
    <w:rsid w:val="00850EC4"/>
    <w:rsid w:val="008512EB"/>
    <w:rsid w:val="0085166A"/>
    <w:rsid w:val="00852B59"/>
    <w:rsid w:val="00852DEF"/>
    <w:rsid w:val="00853220"/>
    <w:rsid w:val="0085327A"/>
    <w:rsid w:val="00853A38"/>
    <w:rsid w:val="008556A3"/>
    <w:rsid w:val="00855A73"/>
    <w:rsid w:val="00855B53"/>
    <w:rsid w:val="00856145"/>
    <w:rsid w:val="00856272"/>
    <w:rsid w:val="008563FF"/>
    <w:rsid w:val="0086018B"/>
    <w:rsid w:val="00860639"/>
    <w:rsid w:val="008608B2"/>
    <w:rsid w:val="00860A39"/>
    <w:rsid w:val="00860B18"/>
    <w:rsid w:val="00861095"/>
    <w:rsid w:val="008611DD"/>
    <w:rsid w:val="00861346"/>
    <w:rsid w:val="00861350"/>
    <w:rsid w:val="0086151A"/>
    <w:rsid w:val="008620DE"/>
    <w:rsid w:val="008651B7"/>
    <w:rsid w:val="00865203"/>
    <w:rsid w:val="00866867"/>
    <w:rsid w:val="00871427"/>
    <w:rsid w:val="00872257"/>
    <w:rsid w:val="008753E6"/>
    <w:rsid w:val="0087738C"/>
    <w:rsid w:val="0087768D"/>
    <w:rsid w:val="008802AF"/>
    <w:rsid w:val="00880ED5"/>
    <w:rsid w:val="00881926"/>
    <w:rsid w:val="0088318F"/>
    <w:rsid w:val="0088331D"/>
    <w:rsid w:val="00883B0B"/>
    <w:rsid w:val="0088526A"/>
    <w:rsid w:val="008852B0"/>
    <w:rsid w:val="0088543E"/>
    <w:rsid w:val="0088588F"/>
    <w:rsid w:val="00885AE7"/>
    <w:rsid w:val="00886A8E"/>
    <w:rsid w:val="00886B60"/>
    <w:rsid w:val="00887626"/>
    <w:rsid w:val="00887889"/>
    <w:rsid w:val="00887B14"/>
    <w:rsid w:val="00891A49"/>
    <w:rsid w:val="008920FF"/>
    <w:rsid w:val="00892232"/>
    <w:rsid w:val="008926E8"/>
    <w:rsid w:val="008929C1"/>
    <w:rsid w:val="00892BA7"/>
    <w:rsid w:val="00892D8D"/>
    <w:rsid w:val="00893D0F"/>
    <w:rsid w:val="00893EA1"/>
    <w:rsid w:val="00894261"/>
    <w:rsid w:val="00894F19"/>
    <w:rsid w:val="00896A10"/>
    <w:rsid w:val="008971B5"/>
    <w:rsid w:val="008A19B8"/>
    <w:rsid w:val="008A300B"/>
    <w:rsid w:val="008A484E"/>
    <w:rsid w:val="008A48B6"/>
    <w:rsid w:val="008A48E7"/>
    <w:rsid w:val="008A56C5"/>
    <w:rsid w:val="008A5D26"/>
    <w:rsid w:val="008A6290"/>
    <w:rsid w:val="008A63CF"/>
    <w:rsid w:val="008A66AA"/>
    <w:rsid w:val="008A6B13"/>
    <w:rsid w:val="008A6EA7"/>
    <w:rsid w:val="008A6ECB"/>
    <w:rsid w:val="008B092C"/>
    <w:rsid w:val="008B0BF9"/>
    <w:rsid w:val="008B2866"/>
    <w:rsid w:val="008B3859"/>
    <w:rsid w:val="008B436D"/>
    <w:rsid w:val="008B472D"/>
    <w:rsid w:val="008B4734"/>
    <w:rsid w:val="008B4E49"/>
    <w:rsid w:val="008B4E73"/>
    <w:rsid w:val="008B5133"/>
    <w:rsid w:val="008B5795"/>
    <w:rsid w:val="008B616A"/>
    <w:rsid w:val="008B62DB"/>
    <w:rsid w:val="008B6478"/>
    <w:rsid w:val="008B7712"/>
    <w:rsid w:val="008B7B26"/>
    <w:rsid w:val="008C0746"/>
    <w:rsid w:val="008C0E59"/>
    <w:rsid w:val="008C1605"/>
    <w:rsid w:val="008C19D0"/>
    <w:rsid w:val="008C1CA6"/>
    <w:rsid w:val="008C1CC2"/>
    <w:rsid w:val="008C24D7"/>
    <w:rsid w:val="008C302D"/>
    <w:rsid w:val="008C3524"/>
    <w:rsid w:val="008C38DC"/>
    <w:rsid w:val="008C3CDB"/>
    <w:rsid w:val="008C4061"/>
    <w:rsid w:val="008C4229"/>
    <w:rsid w:val="008C4E18"/>
    <w:rsid w:val="008C59DE"/>
    <w:rsid w:val="008C5BE0"/>
    <w:rsid w:val="008C61D6"/>
    <w:rsid w:val="008C68E6"/>
    <w:rsid w:val="008C6919"/>
    <w:rsid w:val="008C6C18"/>
    <w:rsid w:val="008C7233"/>
    <w:rsid w:val="008C7404"/>
    <w:rsid w:val="008C74F8"/>
    <w:rsid w:val="008C7B27"/>
    <w:rsid w:val="008D12B6"/>
    <w:rsid w:val="008D2434"/>
    <w:rsid w:val="008D24D9"/>
    <w:rsid w:val="008D3BC4"/>
    <w:rsid w:val="008D4632"/>
    <w:rsid w:val="008D4E37"/>
    <w:rsid w:val="008D7986"/>
    <w:rsid w:val="008D7D11"/>
    <w:rsid w:val="008E03F3"/>
    <w:rsid w:val="008E098E"/>
    <w:rsid w:val="008E16FF"/>
    <w:rsid w:val="008E171D"/>
    <w:rsid w:val="008E1CD6"/>
    <w:rsid w:val="008E2785"/>
    <w:rsid w:val="008E2C29"/>
    <w:rsid w:val="008E2E33"/>
    <w:rsid w:val="008E2ED1"/>
    <w:rsid w:val="008E3F88"/>
    <w:rsid w:val="008E4FF3"/>
    <w:rsid w:val="008E5398"/>
    <w:rsid w:val="008E78A3"/>
    <w:rsid w:val="008E7CB2"/>
    <w:rsid w:val="008F0124"/>
    <w:rsid w:val="008F01B6"/>
    <w:rsid w:val="008F0654"/>
    <w:rsid w:val="008F06CB"/>
    <w:rsid w:val="008F15CC"/>
    <w:rsid w:val="008F27A6"/>
    <w:rsid w:val="008F2E83"/>
    <w:rsid w:val="008F33C9"/>
    <w:rsid w:val="008F358F"/>
    <w:rsid w:val="008F44E9"/>
    <w:rsid w:val="008F47ED"/>
    <w:rsid w:val="008F49F9"/>
    <w:rsid w:val="008F5040"/>
    <w:rsid w:val="008F5B33"/>
    <w:rsid w:val="008F5BEF"/>
    <w:rsid w:val="008F612A"/>
    <w:rsid w:val="009022F7"/>
    <w:rsid w:val="0090293D"/>
    <w:rsid w:val="009034DE"/>
    <w:rsid w:val="00904049"/>
    <w:rsid w:val="00904381"/>
    <w:rsid w:val="00904D35"/>
    <w:rsid w:val="009052B2"/>
    <w:rsid w:val="00905396"/>
    <w:rsid w:val="009053D2"/>
    <w:rsid w:val="0090597A"/>
    <w:rsid w:val="0090605D"/>
    <w:rsid w:val="00906381"/>
    <w:rsid w:val="00906419"/>
    <w:rsid w:val="0090778E"/>
    <w:rsid w:val="009100D5"/>
    <w:rsid w:val="009103E9"/>
    <w:rsid w:val="009116B3"/>
    <w:rsid w:val="00911AAB"/>
    <w:rsid w:val="00912280"/>
    <w:rsid w:val="00912889"/>
    <w:rsid w:val="00912BAF"/>
    <w:rsid w:val="00913776"/>
    <w:rsid w:val="00913A42"/>
    <w:rsid w:val="00914167"/>
    <w:rsid w:val="009143DB"/>
    <w:rsid w:val="00914AF1"/>
    <w:rsid w:val="00915065"/>
    <w:rsid w:val="00916232"/>
    <w:rsid w:val="00916BA5"/>
    <w:rsid w:val="00917CE5"/>
    <w:rsid w:val="009201F6"/>
    <w:rsid w:val="009217C0"/>
    <w:rsid w:val="009224C6"/>
    <w:rsid w:val="00923BBA"/>
    <w:rsid w:val="009244A9"/>
    <w:rsid w:val="00924AC2"/>
    <w:rsid w:val="00925241"/>
    <w:rsid w:val="00925922"/>
    <w:rsid w:val="00925CEC"/>
    <w:rsid w:val="00926A3F"/>
    <w:rsid w:val="00926E61"/>
    <w:rsid w:val="00927039"/>
    <w:rsid w:val="0092794E"/>
    <w:rsid w:val="0093077E"/>
    <w:rsid w:val="00930A09"/>
    <w:rsid w:val="00930D30"/>
    <w:rsid w:val="009332A2"/>
    <w:rsid w:val="00933DC2"/>
    <w:rsid w:val="009342D7"/>
    <w:rsid w:val="00934523"/>
    <w:rsid w:val="00934AF8"/>
    <w:rsid w:val="00935333"/>
    <w:rsid w:val="00935A29"/>
    <w:rsid w:val="00936479"/>
    <w:rsid w:val="009373CC"/>
    <w:rsid w:val="00937598"/>
    <w:rsid w:val="0093790B"/>
    <w:rsid w:val="00940D6F"/>
    <w:rsid w:val="009411F5"/>
    <w:rsid w:val="00943751"/>
    <w:rsid w:val="0094420C"/>
    <w:rsid w:val="009458FD"/>
    <w:rsid w:val="009460E8"/>
    <w:rsid w:val="00946DD0"/>
    <w:rsid w:val="00947DDA"/>
    <w:rsid w:val="009509D2"/>
    <w:rsid w:val="009509E6"/>
    <w:rsid w:val="009512EA"/>
    <w:rsid w:val="00952018"/>
    <w:rsid w:val="00952800"/>
    <w:rsid w:val="0095300D"/>
    <w:rsid w:val="00954A97"/>
    <w:rsid w:val="0095501F"/>
    <w:rsid w:val="00956812"/>
    <w:rsid w:val="00956B59"/>
    <w:rsid w:val="0095719A"/>
    <w:rsid w:val="0095728F"/>
    <w:rsid w:val="00961918"/>
    <w:rsid w:val="009623E9"/>
    <w:rsid w:val="00962BC9"/>
    <w:rsid w:val="00962DFE"/>
    <w:rsid w:val="00963EEB"/>
    <w:rsid w:val="009648BC"/>
    <w:rsid w:val="00964C2F"/>
    <w:rsid w:val="009657AD"/>
    <w:rsid w:val="00965F88"/>
    <w:rsid w:val="0096619E"/>
    <w:rsid w:val="009709E9"/>
    <w:rsid w:val="00970F18"/>
    <w:rsid w:val="0097119F"/>
    <w:rsid w:val="0097130B"/>
    <w:rsid w:val="00972763"/>
    <w:rsid w:val="00972E04"/>
    <w:rsid w:val="00974008"/>
    <w:rsid w:val="00974482"/>
    <w:rsid w:val="00974607"/>
    <w:rsid w:val="00976B18"/>
    <w:rsid w:val="00977FD6"/>
    <w:rsid w:val="00980099"/>
    <w:rsid w:val="00980934"/>
    <w:rsid w:val="00980989"/>
    <w:rsid w:val="00980E64"/>
    <w:rsid w:val="009811D1"/>
    <w:rsid w:val="00981974"/>
    <w:rsid w:val="0098339B"/>
    <w:rsid w:val="00984A57"/>
    <w:rsid w:val="00984E03"/>
    <w:rsid w:val="00984FA0"/>
    <w:rsid w:val="009862F9"/>
    <w:rsid w:val="00986994"/>
    <w:rsid w:val="00986EB1"/>
    <w:rsid w:val="00987E85"/>
    <w:rsid w:val="00987F19"/>
    <w:rsid w:val="00990E40"/>
    <w:rsid w:val="00991E18"/>
    <w:rsid w:val="00992268"/>
    <w:rsid w:val="0099283E"/>
    <w:rsid w:val="009933D6"/>
    <w:rsid w:val="00993F5A"/>
    <w:rsid w:val="00995744"/>
    <w:rsid w:val="009A0D12"/>
    <w:rsid w:val="009A0F3D"/>
    <w:rsid w:val="009A1987"/>
    <w:rsid w:val="009A2BEE"/>
    <w:rsid w:val="009A3E75"/>
    <w:rsid w:val="009A4B5D"/>
    <w:rsid w:val="009A4B6F"/>
    <w:rsid w:val="009A5289"/>
    <w:rsid w:val="009A62F6"/>
    <w:rsid w:val="009A6F4A"/>
    <w:rsid w:val="009A712A"/>
    <w:rsid w:val="009A7A53"/>
    <w:rsid w:val="009B0402"/>
    <w:rsid w:val="009B0775"/>
    <w:rsid w:val="009B0B75"/>
    <w:rsid w:val="009B0BE9"/>
    <w:rsid w:val="009B0E2B"/>
    <w:rsid w:val="009B16DF"/>
    <w:rsid w:val="009B1A86"/>
    <w:rsid w:val="009B1AF5"/>
    <w:rsid w:val="009B216B"/>
    <w:rsid w:val="009B2667"/>
    <w:rsid w:val="009B2A95"/>
    <w:rsid w:val="009B34F2"/>
    <w:rsid w:val="009B3C19"/>
    <w:rsid w:val="009B4CB2"/>
    <w:rsid w:val="009B5A08"/>
    <w:rsid w:val="009B5FD1"/>
    <w:rsid w:val="009B6352"/>
    <w:rsid w:val="009B6701"/>
    <w:rsid w:val="009B6ED1"/>
    <w:rsid w:val="009B6EF7"/>
    <w:rsid w:val="009B7000"/>
    <w:rsid w:val="009B739C"/>
    <w:rsid w:val="009B7446"/>
    <w:rsid w:val="009C04EC"/>
    <w:rsid w:val="009C2A19"/>
    <w:rsid w:val="009C328C"/>
    <w:rsid w:val="009C37A7"/>
    <w:rsid w:val="009C393F"/>
    <w:rsid w:val="009C4268"/>
    <w:rsid w:val="009C4444"/>
    <w:rsid w:val="009C44D2"/>
    <w:rsid w:val="009C51D0"/>
    <w:rsid w:val="009C5CDA"/>
    <w:rsid w:val="009C79AD"/>
    <w:rsid w:val="009C7CA6"/>
    <w:rsid w:val="009D0668"/>
    <w:rsid w:val="009D1510"/>
    <w:rsid w:val="009D1A9E"/>
    <w:rsid w:val="009D1BDC"/>
    <w:rsid w:val="009D2513"/>
    <w:rsid w:val="009D2607"/>
    <w:rsid w:val="009D285B"/>
    <w:rsid w:val="009D3316"/>
    <w:rsid w:val="009D3F98"/>
    <w:rsid w:val="009D55AA"/>
    <w:rsid w:val="009D6644"/>
    <w:rsid w:val="009D6C1A"/>
    <w:rsid w:val="009D723A"/>
    <w:rsid w:val="009E1254"/>
    <w:rsid w:val="009E1354"/>
    <w:rsid w:val="009E2607"/>
    <w:rsid w:val="009E3A9A"/>
    <w:rsid w:val="009E3CE1"/>
    <w:rsid w:val="009E3E77"/>
    <w:rsid w:val="009E3FAB"/>
    <w:rsid w:val="009E4FAC"/>
    <w:rsid w:val="009E5B3F"/>
    <w:rsid w:val="009E78FE"/>
    <w:rsid w:val="009E7D90"/>
    <w:rsid w:val="009F0B81"/>
    <w:rsid w:val="009F1AB0"/>
    <w:rsid w:val="009F1C53"/>
    <w:rsid w:val="009F20A4"/>
    <w:rsid w:val="009F44BF"/>
    <w:rsid w:val="009F4841"/>
    <w:rsid w:val="009F4B31"/>
    <w:rsid w:val="009F501D"/>
    <w:rsid w:val="009F5EA8"/>
    <w:rsid w:val="009F769B"/>
    <w:rsid w:val="009F7AAB"/>
    <w:rsid w:val="00A034B6"/>
    <w:rsid w:val="00A039D5"/>
    <w:rsid w:val="00A046AD"/>
    <w:rsid w:val="00A06B26"/>
    <w:rsid w:val="00A06B84"/>
    <w:rsid w:val="00A06C6F"/>
    <w:rsid w:val="00A0738B"/>
    <w:rsid w:val="00A079C1"/>
    <w:rsid w:val="00A114ED"/>
    <w:rsid w:val="00A12520"/>
    <w:rsid w:val="00A12786"/>
    <w:rsid w:val="00A129AC"/>
    <w:rsid w:val="00A130FD"/>
    <w:rsid w:val="00A13D6D"/>
    <w:rsid w:val="00A146F7"/>
    <w:rsid w:val="00A14769"/>
    <w:rsid w:val="00A14B5C"/>
    <w:rsid w:val="00A1565B"/>
    <w:rsid w:val="00A15E19"/>
    <w:rsid w:val="00A16151"/>
    <w:rsid w:val="00A161AA"/>
    <w:rsid w:val="00A16281"/>
    <w:rsid w:val="00A16EC6"/>
    <w:rsid w:val="00A175F3"/>
    <w:rsid w:val="00A17938"/>
    <w:rsid w:val="00A17C06"/>
    <w:rsid w:val="00A20D91"/>
    <w:rsid w:val="00A20D93"/>
    <w:rsid w:val="00A2126E"/>
    <w:rsid w:val="00A21706"/>
    <w:rsid w:val="00A217C9"/>
    <w:rsid w:val="00A23D5D"/>
    <w:rsid w:val="00A241F2"/>
    <w:rsid w:val="00A24FCC"/>
    <w:rsid w:val="00A2506B"/>
    <w:rsid w:val="00A25B70"/>
    <w:rsid w:val="00A26A90"/>
    <w:rsid w:val="00A26B27"/>
    <w:rsid w:val="00A27647"/>
    <w:rsid w:val="00A30A7B"/>
    <w:rsid w:val="00A30E4F"/>
    <w:rsid w:val="00A312B2"/>
    <w:rsid w:val="00A3156C"/>
    <w:rsid w:val="00A31B5F"/>
    <w:rsid w:val="00A32253"/>
    <w:rsid w:val="00A32790"/>
    <w:rsid w:val="00A32DB3"/>
    <w:rsid w:val="00A32ECF"/>
    <w:rsid w:val="00A3310E"/>
    <w:rsid w:val="00A331C3"/>
    <w:rsid w:val="00A333A0"/>
    <w:rsid w:val="00A33F4C"/>
    <w:rsid w:val="00A34A57"/>
    <w:rsid w:val="00A34C3F"/>
    <w:rsid w:val="00A3597D"/>
    <w:rsid w:val="00A35E23"/>
    <w:rsid w:val="00A35FB3"/>
    <w:rsid w:val="00A370B2"/>
    <w:rsid w:val="00A37E70"/>
    <w:rsid w:val="00A37FE9"/>
    <w:rsid w:val="00A40874"/>
    <w:rsid w:val="00A40A2D"/>
    <w:rsid w:val="00A425CB"/>
    <w:rsid w:val="00A437E1"/>
    <w:rsid w:val="00A44030"/>
    <w:rsid w:val="00A4441F"/>
    <w:rsid w:val="00A456FA"/>
    <w:rsid w:val="00A4685E"/>
    <w:rsid w:val="00A46EED"/>
    <w:rsid w:val="00A47178"/>
    <w:rsid w:val="00A4729D"/>
    <w:rsid w:val="00A500B3"/>
    <w:rsid w:val="00A50CD4"/>
    <w:rsid w:val="00A51191"/>
    <w:rsid w:val="00A51DB5"/>
    <w:rsid w:val="00A52283"/>
    <w:rsid w:val="00A52669"/>
    <w:rsid w:val="00A53361"/>
    <w:rsid w:val="00A535F2"/>
    <w:rsid w:val="00A539D8"/>
    <w:rsid w:val="00A53F3C"/>
    <w:rsid w:val="00A5413C"/>
    <w:rsid w:val="00A547C2"/>
    <w:rsid w:val="00A54E9C"/>
    <w:rsid w:val="00A551C7"/>
    <w:rsid w:val="00A5566D"/>
    <w:rsid w:val="00A563D9"/>
    <w:rsid w:val="00A56D62"/>
    <w:rsid w:val="00A56F07"/>
    <w:rsid w:val="00A5762C"/>
    <w:rsid w:val="00A578A6"/>
    <w:rsid w:val="00A57DD6"/>
    <w:rsid w:val="00A57DF7"/>
    <w:rsid w:val="00A57F33"/>
    <w:rsid w:val="00A600FC"/>
    <w:rsid w:val="00A60115"/>
    <w:rsid w:val="00A6022D"/>
    <w:rsid w:val="00A60BCA"/>
    <w:rsid w:val="00A61459"/>
    <w:rsid w:val="00A61489"/>
    <w:rsid w:val="00A624AF"/>
    <w:rsid w:val="00A6315A"/>
    <w:rsid w:val="00A638DA"/>
    <w:rsid w:val="00A63E85"/>
    <w:rsid w:val="00A65B41"/>
    <w:rsid w:val="00A65E00"/>
    <w:rsid w:val="00A66A78"/>
    <w:rsid w:val="00A674EB"/>
    <w:rsid w:val="00A6774A"/>
    <w:rsid w:val="00A67F6B"/>
    <w:rsid w:val="00A7000E"/>
    <w:rsid w:val="00A70065"/>
    <w:rsid w:val="00A714C4"/>
    <w:rsid w:val="00A715E8"/>
    <w:rsid w:val="00A71DE1"/>
    <w:rsid w:val="00A71E1D"/>
    <w:rsid w:val="00A7253D"/>
    <w:rsid w:val="00A72D65"/>
    <w:rsid w:val="00A72DB8"/>
    <w:rsid w:val="00A7305B"/>
    <w:rsid w:val="00A73133"/>
    <w:rsid w:val="00A7420E"/>
    <w:rsid w:val="00A7436E"/>
    <w:rsid w:val="00A7442F"/>
    <w:rsid w:val="00A74E96"/>
    <w:rsid w:val="00A75A8E"/>
    <w:rsid w:val="00A75FFC"/>
    <w:rsid w:val="00A76DD0"/>
    <w:rsid w:val="00A77615"/>
    <w:rsid w:val="00A810E1"/>
    <w:rsid w:val="00A82445"/>
    <w:rsid w:val="00A824DD"/>
    <w:rsid w:val="00A8356C"/>
    <w:rsid w:val="00A83676"/>
    <w:rsid w:val="00A83B7B"/>
    <w:rsid w:val="00A84120"/>
    <w:rsid w:val="00A84274"/>
    <w:rsid w:val="00A850F3"/>
    <w:rsid w:val="00A857C3"/>
    <w:rsid w:val="00A864E3"/>
    <w:rsid w:val="00A8666A"/>
    <w:rsid w:val="00A90284"/>
    <w:rsid w:val="00A906F3"/>
    <w:rsid w:val="00A9071B"/>
    <w:rsid w:val="00A90C7E"/>
    <w:rsid w:val="00A92D4A"/>
    <w:rsid w:val="00A93241"/>
    <w:rsid w:val="00A93657"/>
    <w:rsid w:val="00A94574"/>
    <w:rsid w:val="00A9556B"/>
    <w:rsid w:val="00A9591B"/>
    <w:rsid w:val="00A95936"/>
    <w:rsid w:val="00A96265"/>
    <w:rsid w:val="00A97084"/>
    <w:rsid w:val="00A97494"/>
    <w:rsid w:val="00AA1C2C"/>
    <w:rsid w:val="00AA2128"/>
    <w:rsid w:val="00AA264B"/>
    <w:rsid w:val="00AA28DD"/>
    <w:rsid w:val="00AA35F6"/>
    <w:rsid w:val="00AA4B75"/>
    <w:rsid w:val="00AA504B"/>
    <w:rsid w:val="00AA5074"/>
    <w:rsid w:val="00AA667C"/>
    <w:rsid w:val="00AA6E91"/>
    <w:rsid w:val="00AA7439"/>
    <w:rsid w:val="00AA7BD3"/>
    <w:rsid w:val="00AB047E"/>
    <w:rsid w:val="00AB0B0A"/>
    <w:rsid w:val="00AB0BB7"/>
    <w:rsid w:val="00AB22C6"/>
    <w:rsid w:val="00AB2AD0"/>
    <w:rsid w:val="00AB492F"/>
    <w:rsid w:val="00AB67FC"/>
    <w:rsid w:val="00AB705A"/>
    <w:rsid w:val="00AB7848"/>
    <w:rsid w:val="00AB7EEB"/>
    <w:rsid w:val="00AC00F2"/>
    <w:rsid w:val="00AC0D8F"/>
    <w:rsid w:val="00AC13EE"/>
    <w:rsid w:val="00AC1775"/>
    <w:rsid w:val="00AC1E29"/>
    <w:rsid w:val="00AC31B5"/>
    <w:rsid w:val="00AC3F2E"/>
    <w:rsid w:val="00AC4AF9"/>
    <w:rsid w:val="00AC4EA1"/>
    <w:rsid w:val="00AC4FAE"/>
    <w:rsid w:val="00AC5381"/>
    <w:rsid w:val="00AC57AE"/>
    <w:rsid w:val="00AC5920"/>
    <w:rsid w:val="00AC5B5F"/>
    <w:rsid w:val="00AC7C8C"/>
    <w:rsid w:val="00AD0975"/>
    <w:rsid w:val="00AD0E65"/>
    <w:rsid w:val="00AD1C62"/>
    <w:rsid w:val="00AD28F9"/>
    <w:rsid w:val="00AD2BF2"/>
    <w:rsid w:val="00AD4E90"/>
    <w:rsid w:val="00AD515A"/>
    <w:rsid w:val="00AD5422"/>
    <w:rsid w:val="00AD6EC6"/>
    <w:rsid w:val="00AD7041"/>
    <w:rsid w:val="00AE1202"/>
    <w:rsid w:val="00AE3210"/>
    <w:rsid w:val="00AE3323"/>
    <w:rsid w:val="00AE4179"/>
    <w:rsid w:val="00AE4213"/>
    <w:rsid w:val="00AE4425"/>
    <w:rsid w:val="00AE4C32"/>
    <w:rsid w:val="00AE4FBE"/>
    <w:rsid w:val="00AE52EA"/>
    <w:rsid w:val="00AE5726"/>
    <w:rsid w:val="00AE6364"/>
    <w:rsid w:val="00AE650F"/>
    <w:rsid w:val="00AE6555"/>
    <w:rsid w:val="00AE6812"/>
    <w:rsid w:val="00AE6969"/>
    <w:rsid w:val="00AE756C"/>
    <w:rsid w:val="00AE7D16"/>
    <w:rsid w:val="00AF05AB"/>
    <w:rsid w:val="00AF12AB"/>
    <w:rsid w:val="00AF1CD0"/>
    <w:rsid w:val="00AF2C0B"/>
    <w:rsid w:val="00AF337C"/>
    <w:rsid w:val="00AF4683"/>
    <w:rsid w:val="00AF4CAA"/>
    <w:rsid w:val="00AF531E"/>
    <w:rsid w:val="00AF571A"/>
    <w:rsid w:val="00AF60A0"/>
    <w:rsid w:val="00AF628F"/>
    <w:rsid w:val="00AF67FC"/>
    <w:rsid w:val="00AF6D81"/>
    <w:rsid w:val="00AF7DF5"/>
    <w:rsid w:val="00AF7E64"/>
    <w:rsid w:val="00B003D0"/>
    <w:rsid w:val="00B006C2"/>
    <w:rsid w:val="00B006E5"/>
    <w:rsid w:val="00B0093B"/>
    <w:rsid w:val="00B00E2C"/>
    <w:rsid w:val="00B00E34"/>
    <w:rsid w:val="00B017BD"/>
    <w:rsid w:val="00B0245A"/>
    <w:rsid w:val="00B024C2"/>
    <w:rsid w:val="00B0250A"/>
    <w:rsid w:val="00B02643"/>
    <w:rsid w:val="00B02F74"/>
    <w:rsid w:val="00B03519"/>
    <w:rsid w:val="00B03F8D"/>
    <w:rsid w:val="00B04F4D"/>
    <w:rsid w:val="00B055B4"/>
    <w:rsid w:val="00B0603F"/>
    <w:rsid w:val="00B07700"/>
    <w:rsid w:val="00B1266F"/>
    <w:rsid w:val="00B13921"/>
    <w:rsid w:val="00B141A4"/>
    <w:rsid w:val="00B14345"/>
    <w:rsid w:val="00B1528C"/>
    <w:rsid w:val="00B1627C"/>
    <w:rsid w:val="00B162FD"/>
    <w:rsid w:val="00B16ACD"/>
    <w:rsid w:val="00B16BA1"/>
    <w:rsid w:val="00B16C9C"/>
    <w:rsid w:val="00B177FD"/>
    <w:rsid w:val="00B20004"/>
    <w:rsid w:val="00B20E14"/>
    <w:rsid w:val="00B21487"/>
    <w:rsid w:val="00B21B2E"/>
    <w:rsid w:val="00B21D68"/>
    <w:rsid w:val="00B228D3"/>
    <w:rsid w:val="00B22B91"/>
    <w:rsid w:val="00B23047"/>
    <w:rsid w:val="00B2319E"/>
    <w:rsid w:val="00B232D1"/>
    <w:rsid w:val="00B2340A"/>
    <w:rsid w:val="00B2361B"/>
    <w:rsid w:val="00B23A87"/>
    <w:rsid w:val="00B240A3"/>
    <w:rsid w:val="00B24793"/>
    <w:rsid w:val="00B24DB5"/>
    <w:rsid w:val="00B255E6"/>
    <w:rsid w:val="00B27DB1"/>
    <w:rsid w:val="00B27DBE"/>
    <w:rsid w:val="00B31B73"/>
    <w:rsid w:val="00B31E96"/>
    <w:rsid w:val="00B31EA4"/>
    <w:rsid w:val="00B31F77"/>
    <w:rsid w:val="00B31F9E"/>
    <w:rsid w:val="00B3268F"/>
    <w:rsid w:val="00B32A25"/>
    <w:rsid w:val="00B32C2C"/>
    <w:rsid w:val="00B32D2B"/>
    <w:rsid w:val="00B32F5A"/>
    <w:rsid w:val="00B33A1A"/>
    <w:rsid w:val="00B33D1F"/>
    <w:rsid w:val="00B33E6C"/>
    <w:rsid w:val="00B35DE9"/>
    <w:rsid w:val="00B371CC"/>
    <w:rsid w:val="00B41004"/>
    <w:rsid w:val="00B41040"/>
    <w:rsid w:val="00B412DB"/>
    <w:rsid w:val="00B41CD9"/>
    <w:rsid w:val="00B4251F"/>
    <w:rsid w:val="00B427E6"/>
    <w:rsid w:val="00B428A6"/>
    <w:rsid w:val="00B42986"/>
    <w:rsid w:val="00B42DE4"/>
    <w:rsid w:val="00B43DDA"/>
    <w:rsid w:val="00B43E1F"/>
    <w:rsid w:val="00B457A7"/>
    <w:rsid w:val="00B45FBC"/>
    <w:rsid w:val="00B46371"/>
    <w:rsid w:val="00B469C6"/>
    <w:rsid w:val="00B50D1C"/>
    <w:rsid w:val="00B51384"/>
    <w:rsid w:val="00B515BE"/>
    <w:rsid w:val="00B51A7D"/>
    <w:rsid w:val="00B51BC9"/>
    <w:rsid w:val="00B52728"/>
    <w:rsid w:val="00B535C2"/>
    <w:rsid w:val="00B53AA7"/>
    <w:rsid w:val="00B53E50"/>
    <w:rsid w:val="00B55368"/>
    <w:rsid w:val="00B553C6"/>
    <w:rsid w:val="00B55544"/>
    <w:rsid w:val="00B56212"/>
    <w:rsid w:val="00B56CC1"/>
    <w:rsid w:val="00B570C7"/>
    <w:rsid w:val="00B5774D"/>
    <w:rsid w:val="00B577EC"/>
    <w:rsid w:val="00B578F1"/>
    <w:rsid w:val="00B60B27"/>
    <w:rsid w:val="00B6254A"/>
    <w:rsid w:val="00B62779"/>
    <w:rsid w:val="00B63143"/>
    <w:rsid w:val="00B63A3D"/>
    <w:rsid w:val="00B63D16"/>
    <w:rsid w:val="00B63D6C"/>
    <w:rsid w:val="00B63E25"/>
    <w:rsid w:val="00B642FC"/>
    <w:rsid w:val="00B64518"/>
    <w:rsid w:val="00B647D2"/>
    <w:rsid w:val="00B648A1"/>
    <w:rsid w:val="00B64D26"/>
    <w:rsid w:val="00B64FBB"/>
    <w:rsid w:val="00B6751E"/>
    <w:rsid w:val="00B708F4"/>
    <w:rsid w:val="00B70CFA"/>
    <w:rsid w:val="00B70E22"/>
    <w:rsid w:val="00B70F2A"/>
    <w:rsid w:val="00B71F29"/>
    <w:rsid w:val="00B73DF7"/>
    <w:rsid w:val="00B73E43"/>
    <w:rsid w:val="00B7568B"/>
    <w:rsid w:val="00B766E1"/>
    <w:rsid w:val="00B7671F"/>
    <w:rsid w:val="00B774CB"/>
    <w:rsid w:val="00B77915"/>
    <w:rsid w:val="00B77BEF"/>
    <w:rsid w:val="00B80402"/>
    <w:rsid w:val="00B80B9A"/>
    <w:rsid w:val="00B80F2E"/>
    <w:rsid w:val="00B828E5"/>
    <w:rsid w:val="00B830B7"/>
    <w:rsid w:val="00B83504"/>
    <w:rsid w:val="00B84761"/>
    <w:rsid w:val="00B848EA"/>
    <w:rsid w:val="00B84B2B"/>
    <w:rsid w:val="00B86EB7"/>
    <w:rsid w:val="00B87746"/>
    <w:rsid w:val="00B878D8"/>
    <w:rsid w:val="00B90236"/>
    <w:rsid w:val="00B903CA"/>
    <w:rsid w:val="00B90500"/>
    <w:rsid w:val="00B9118E"/>
    <w:rsid w:val="00B91695"/>
    <w:rsid w:val="00B9176C"/>
    <w:rsid w:val="00B92209"/>
    <w:rsid w:val="00B92368"/>
    <w:rsid w:val="00B935A4"/>
    <w:rsid w:val="00B946D7"/>
    <w:rsid w:val="00B961D0"/>
    <w:rsid w:val="00BA077F"/>
    <w:rsid w:val="00BA0E74"/>
    <w:rsid w:val="00BA21F4"/>
    <w:rsid w:val="00BA3632"/>
    <w:rsid w:val="00BA45E3"/>
    <w:rsid w:val="00BA5257"/>
    <w:rsid w:val="00BA561A"/>
    <w:rsid w:val="00BA5D00"/>
    <w:rsid w:val="00BA6399"/>
    <w:rsid w:val="00BA7763"/>
    <w:rsid w:val="00BA7767"/>
    <w:rsid w:val="00BB0DC6"/>
    <w:rsid w:val="00BB15E4"/>
    <w:rsid w:val="00BB1E19"/>
    <w:rsid w:val="00BB21D1"/>
    <w:rsid w:val="00BB2A25"/>
    <w:rsid w:val="00BB32F2"/>
    <w:rsid w:val="00BB3DE6"/>
    <w:rsid w:val="00BB4338"/>
    <w:rsid w:val="00BB5A7B"/>
    <w:rsid w:val="00BB63AB"/>
    <w:rsid w:val="00BB6639"/>
    <w:rsid w:val="00BB687C"/>
    <w:rsid w:val="00BB6C0E"/>
    <w:rsid w:val="00BB75A7"/>
    <w:rsid w:val="00BB7B38"/>
    <w:rsid w:val="00BC0542"/>
    <w:rsid w:val="00BC0B34"/>
    <w:rsid w:val="00BC0FFD"/>
    <w:rsid w:val="00BC10AA"/>
    <w:rsid w:val="00BC11E5"/>
    <w:rsid w:val="00BC1DAD"/>
    <w:rsid w:val="00BC1F25"/>
    <w:rsid w:val="00BC2548"/>
    <w:rsid w:val="00BC466F"/>
    <w:rsid w:val="00BC47E1"/>
    <w:rsid w:val="00BC4BC6"/>
    <w:rsid w:val="00BC52FD"/>
    <w:rsid w:val="00BC6380"/>
    <w:rsid w:val="00BC6E16"/>
    <w:rsid w:val="00BC6E62"/>
    <w:rsid w:val="00BC7443"/>
    <w:rsid w:val="00BD051B"/>
    <w:rsid w:val="00BD0648"/>
    <w:rsid w:val="00BD0C66"/>
    <w:rsid w:val="00BD1040"/>
    <w:rsid w:val="00BD34AA"/>
    <w:rsid w:val="00BD3E98"/>
    <w:rsid w:val="00BD669F"/>
    <w:rsid w:val="00BD6DA9"/>
    <w:rsid w:val="00BD79D3"/>
    <w:rsid w:val="00BD7D6A"/>
    <w:rsid w:val="00BE0420"/>
    <w:rsid w:val="00BE04C9"/>
    <w:rsid w:val="00BE0C44"/>
    <w:rsid w:val="00BE1132"/>
    <w:rsid w:val="00BE1B8B"/>
    <w:rsid w:val="00BE2A18"/>
    <w:rsid w:val="00BE2C01"/>
    <w:rsid w:val="00BE2FB7"/>
    <w:rsid w:val="00BE33BE"/>
    <w:rsid w:val="00BE35EA"/>
    <w:rsid w:val="00BE3F41"/>
    <w:rsid w:val="00BE41EC"/>
    <w:rsid w:val="00BE56FB"/>
    <w:rsid w:val="00BE656A"/>
    <w:rsid w:val="00BE65B4"/>
    <w:rsid w:val="00BF0F6E"/>
    <w:rsid w:val="00BF10A6"/>
    <w:rsid w:val="00BF22D4"/>
    <w:rsid w:val="00BF26E3"/>
    <w:rsid w:val="00BF29C8"/>
    <w:rsid w:val="00BF3DDE"/>
    <w:rsid w:val="00BF3EBB"/>
    <w:rsid w:val="00BF537E"/>
    <w:rsid w:val="00BF6589"/>
    <w:rsid w:val="00BF6F7F"/>
    <w:rsid w:val="00BF71A5"/>
    <w:rsid w:val="00BF7BDE"/>
    <w:rsid w:val="00C00647"/>
    <w:rsid w:val="00C025E9"/>
    <w:rsid w:val="00C02764"/>
    <w:rsid w:val="00C04CEF"/>
    <w:rsid w:val="00C04E36"/>
    <w:rsid w:val="00C0539E"/>
    <w:rsid w:val="00C05F1E"/>
    <w:rsid w:val="00C06358"/>
    <w:rsid w:val="00C0662F"/>
    <w:rsid w:val="00C072B5"/>
    <w:rsid w:val="00C07589"/>
    <w:rsid w:val="00C10DF8"/>
    <w:rsid w:val="00C10E86"/>
    <w:rsid w:val="00C11943"/>
    <w:rsid w:val="00C12AB8"/>
    <w:rsid w:val="00C12C78"/>
    <w:rsid w:val="00C12E96"/>
    <w:rsid w:val="00C130B8"/>
    <w:rsid w:val="00C13D5D"/>
    <w:rsid w:val="00C13F4A"/>
    <w:rsid w:val="00C14763"/>
    <w:rsid w:val="00C14CE7"/>
    <w:rsid w:val="00C14D5B"/>
    <w:rsid w:val="00C14F33"/>
    <w:rsid w:val="00C1500D"/>
    <w:rsid w:val="00C1584B"/>
    <w:rsid w:val="00C15AE4"/>
    <w:rsid w:val="00C16141"/>
    <w:rsid w:val="00C21046"/>
    <w:rsid w:val="00C22758"/>
    <w:rsid w:val="00C2363F"/>
    <w:rsid w:val="00C236C8"/>
    <w:rsid w:val="00C237E3"/>
    <w:rsid w:val="00C260B1"/>
    <w:rsid w:val="00C26E56"/>
    <w:rsid w:val="00C27EAD"/>
    <w:rsid w:val="00C31406"/>
    <w:rsid w:val="00C314A7"/>
    <w:rsid w:val="00C32F7E"/>
    <w:rsid w:val="00C332C1"/>
    <w:rsid w:val="00C34921"/>
    <w:rsid w:val="00C36223"/>
    <w:rsid w:val="00C37194"/>
    <w:rsid w:val="00C40637"/>
    <w:rsid w:val="00C40F6C"/>
    <w:rsid w:val="00C412DA"/>
    <w:rsid w:val="00C42D08"/>
    <w:rsid w:val="00C44426"/>
    <w:rsid w:val="00C445F3"/>
    <w:rsid w:val="00C451F4"/>
    <w:rsid w:val="00C45201"/>
    <w:rsid w:val="00C453A1"/>
    <w:rsid w:val="00C45496"/>
    <w:rsid w:val="00C45EB1"/>
    <w:rsid w:val="00C46AFE"/>
    <w:rsid w:val="00C477D8"/>
    <w:rsid w:val="00C5061A"/>
    <w:rsid w:val="00C5101B"/>
    <w:rsid w:val="00C51453"/>
    <w:rsid w:val="00C5289D"/>
    <w:rsid w:val="00C52AC8"/>
    <w:rsid w:val="00C52AE9"/>
    <w:rsid w:val="00C530E9"/>
    <w:rsid w:val="00C53652"/>
    <w:rsid w:val="00C54818"/>
    <w:rsid w:val="00C54858"/>
    <w:rsid w:val="00C54A3A"/>
    <w:rsid w:val="00C55566"/>
    <w:rsid w:val="00C56448"/>
    <w:rsid w:val="00C577BB"/>
    <w:rsid w:val="00C577ED"/>
    <w:rsid w:val="00C57A1C"/>
    <w:rsid w:val="00C62681"/>
    <w:rsid w:val="00C661D8"/>
    <w:rsid w:val="00C66235"/>
    <w:rsid w:val="00C662C3"/>
    <w:rsid w:val="00C667BE"/>
    <w:rsid w:val="00C673EA"/>
    <w:rsid w:val="00C6766B"/>
    <w:rsid w:val="00C67E8B"/>
    <w:rsid w:val="00C701BE"/>
    <w:rsid w:val="00C71602"/>
    <w:rsid w:val="00C72223"/>
    <w:rsid w:val="00C72C33"/>
    <w:rsid w:val="00C73182"/>
    <w:rsid w:val="00C74156"/>
    <w:rsid w:val="00C74C22"/>
    <w:rsid w:val="00C74E07"/>
    <w:rsid w:val="00C75563"/>
    <w:rsid w:val="00C759D2"/>
    <w:rsid w:val="00C76417"/>
    <w:rsid w:val="00C76CB3"/>
    <w:rsid w:val="00C7726F"/>
    <w:rsid w:val="00C823DA"/>
    <w:rsid w:val="00C8259F"/>
    <w:rsid w:val="00C82746"/>
    <w:rsid w:val="00C8312F"/>
    <w:rsid w:val="00C84C47"/>
    <w:rsid w:val="00C8558F"/>
    <w:rsid w:val="00C858A4"/>
    <w:rsid w:val="00C860D3"/>
    <w:rsid w:val="00C864B4"/>
    <w:rsid w:val="00C86AFA"/>
    <w:rsid w:val="00C86BCC"/>
    <w:rsid w:val="00C8791C"/>
    <w:rsid w:val="00C87F2E"/>
    <w:rsid w:val="00C91A2C"/>
    <w:rsid w:val="00C94942"/>
    <w:rsid w:val="00C9676E"/>
    <w:rsid w:val="00C9754C"/>
    <w:rsid w:val="00C975DB"/>
    <w:rsid w:val="00CA0690"/>
    <w:rsid w:val="00CA14E0"/>
    <w:rsid w:val="00CA35DC"/>
    <w:rsid w:val="00CA547D"/>
    <w:rsid w:val="00CA7072"/>
    <w:rsid w:val="00CA7B7A"/>
    <w:rsid w:val="00CA7F41"/>
    <w:rsid w:val="00CB18D0"/>
    <w:rsid w:val="00CB1C8A"/>
    <w:rsid w:val="00CB2496"/>
    <w:rsid w:val="00CB24F5"/>
    <w:rsid w:val="00CB2663"/>
    <w:rsid w:val="00CB29E8"/>
    <w:rsid w:val="00CB31FA"/>
    <w:rsid w:val="00CB3BBE"/>
    <w:rsid w:val="00CB4DCE"/>
    <w:rsid w:val="00CB5920"/>
    <w:rsid w:val="00CB59E9"/>
    <w:rsid w:val="00CB5FEF"/>
    <w:rsid w:val="00CB6612"/>
    <w:rsid w:val="00CB6EB8"/>
    <w:rsid w:val="00CB74AE"/>
    <w:rsid w:val="00CC0D6A"/>
    <w:rsid w:val="00CC1AAA"/>
    <w:rsid w:val="00CC35B9"/>
    <w:rsid w:val="00CC3831"/>
    <w:rsid w:val="00CC3E3D"/>
    <w:rsid w:val="00CC519B"/>
    <w:rsid w:val="00CC5AD2"/>
    <w:rsid w:val="00CC5AFF"/>
    <w:rsid w:val="00CC7D6F"/>
    <w:rsid w:val="00CD12C1"/>
    <w:rsid w:val="00CD214E"/>
    <w:rsid w:val="00CD2641"/>
    <w:rsid w:val="00CD353E"/>
    <w:rsid w:val="00CD3865"/>
    <w:rsid w:val="00CD46FA"/>
    <w:rsid w:val="00CD4D3E"/>
    <w:rsid w:val="00CD5973"/>
    <w:rsid w:val="00CD59BA"/>
    <w:rsid w:val="00CE0410"/>
    <w:rsid w:val="00CE15D0"/>
    <w:rsid w:val="00CE247C"/>
    <w:rsid w:val="00CE2F81"/>
    <w:rsid w:val="00CE31A6"/>
    <w:rsid w:val="00CE35D3"/>
    <w:rsid w:val="00CE3B20"/>
    <w:rsid w:val="00CE3FA0"/>
    <w:rsid w:val="00CE5064"/>
    <w:rsid w:val="00CE57F4"/>
    <w:rsid w:val="00CE5B23"/>
    <w:rsid w:val="00CE7138"/>
    <w:rsid w:val="00CF09AA"/>
    <w:rsid w:val="00CF1785"/>
    <w:rsid w:val="00CF1B97"/>
    <w:rsid w:val="00CF23C7"/>
    <w:rsid w:val="00CF2B2A"/>
    <w:rsid w:val="00CF2B2C"/>
    <w:rsid w:val="00CF2F88"/>
    <w:rsid w:val="00CF3E58"/>
    <w:rsid w:val="00CF3EC2"/>
    <w:rsid w:val="00CF4813"/>
    <w:rsid w:val="00CF4BB3"/>
    <w:rsid w:val="00CF4CD2"/>
    <w:rsid w:val="00CF5233"/>
    <w:rsid w:val="00CF5362"/>
    <w:rsid w:val="00CF55C8"/>
    <w:rsid w:val="00CF776E"/>
    <w:rsid w:val="00D001BF"/>
    <w:rsid w:val="00D0059A"/>
    <w:rsid w:val="00D01C66"/>
    <w:rsid w:val="00D01EA5"/>
    <w:rsid w:val="00D029B8"/>
    <w:rsid w:val="00D02F60"/>
    <w:rsid w:val="00D0464E"/>
    <w:rsid w:val="00D04A96"/>
    <w:rsid w:val="00D057C8"/>
    <w:rsid w:val="00D0638B"/>
    <w:rsid w:val="00D06434"/>
    <w:rsid w:val="00D071F6"/>
    <w:rsid w:val="00D072B3"/>
    <w:rsid w:val="00D07A7B"/>
    <w:rsid w:val="00D10E06"/>
    <w:rsid w:val="00D11353"/>
    <w:rsid w:val="00D11FBF"/>
    <w:rsid w:val="00D12B03"/>
    <w:rsid w:val="00D13C63"/>
    <w:rsid w:val="00D15197"/>
    <w:rsid w:val="00D15AAA"/>
    <w:rsid w:val="00D16820"/>
    <w:rsid w:val="00D169C8"/>
    <w:rsid w:val="00D16FC7"/>
    <w:rsid w:val="00D1793F"/>
    <w:rsid w:val="00D2070E"/>
    <w:rsid w:val="00D20B0C"/>
    <w:rsid w:val="00D21D01"/>
    <w:rsid w:val="00D22AF5"/>
    <w:rsid w:val="00D235EA"/>
    <w:rsid w:val="00D247A9"/>
    <w:rsid w:val="00D247D3"/>
    <w:rsid w:val="00D24E40"/>
    <w:rsid w:val="00D255C5"/>
    <w:rsid w:val="00D25F36"/>
    <w:rsid w:val="00D27262"/>
    <w:rsid w:val="00D30439"/>
    <w:rsid w:val="00D30F13"/>
    <w:rsid w:val="00D313BC"/>
    <w:rsid w:val="00D31AE6"/>
    <w:rsid w:val="00D32721"/>
    <w:rsid w:val="00D327D9"/>
    <w:rsid w:val="00D328DC"/>
    <w:rsid w:val="00D32C6F"/>
    <w:rsid w:val="00D33387"/>
    <w:rsid w:val="00D3475B"/>
    <w:rsid w:val="00D34A69"/>
    <w:rsid w:val="00D34CB4"/>
    <w:rsid w:val="00D35733"/>
    <w:rsid w:val="00D35839"/>
    <w:rsid w:val="00D362D1"/>
    <w:rsid w:val="00D378CD"/>
    <w:rsid w:val="00D402FB"/>
    <w:rsid w:val="00D40931"/>
    <w:rsid w:val="00D414AD"/>
    <w:rsid w:val="00D415A9"/>
    <w:rsid w:val="00D43337"/>
    <w:rsid w:val="00D43CAA"/>
    <w:rsid w:val="00D46334"/>
    <w:rsid w:val="00D46567"/>
    <w:rsid w:val="00D467D7"/>
    <w:rsid w:val="00D47399"/>
    <w:rsid w:val="00D476E4"/>
    <w:rsid w:val="00D47D7A"/>
    <w:rsid w:val="00D50ABD"/>
    <w:rsid w:val="00D51FE6"/>
    <w:rsid w:val="00D52DA0"/>
    <w:rsid w:val="00D54B28"/>
    <w:rsid w:val="00D54BCA"/>
    <w:rsid w:val="00D54DC6"/>
    <w:rsid w:val="00D54E96"/>
    <w:rsid w:val="00D55290"/>
    <w:rsid w:val="00D56BF5"/>
    <w:rsid w:val="00D57791"/>
    <w:rsid w:val="00D57F70"/>
    <w:rsid w:val="00D6046A"/>
    <w:rsid w:val="00D6168B"/>
    <w:rsid w:val="00D61AC1"/>
    <w:rsid w:val="00D61D25"/>
    <w:rsid w:val="00D61DE9"/>
    <w:rsid w:val="00D620CC"/>
    <w:rsid w:val="00D621E0"/>
    <w:rsid w:val="00D627B4"/>
    <w:rsid w:val="00D62870"/>
    <w:rsid w:val="00D636D7"/>
    <w:rsid w:val="00D64CD4"/>
    <w:rsid w:val="00D655D9"/>
    <w:rsid w:val="00D65872"/>
    <w:rsid w:val="00D676F3"/>
    <w:rsid w:val="00D67BE9"/>
    <w:rsid w:val="00D70EF5"/>
    <w:rsid w:val="00D71024"/>
    <w:rsid w:val="00D71A25"/>
    <w:rsid w:val="00D71FCF"/>
    <w:rsid w:val="00D72A54"/>
    <w:rsid w:val="00D72CC1"/>
    <w:rsid w:val="00D73350"/>
    <w:rsid w:val="00D73405"/>
    <w:rsid w:val="00D74180"/>
    <w:rsid w:val="00D74707"/>
    <w:rsid w:val="00D753A7"/>
    <w:rsid w:val="00D764B7"/>
    <w:rsid w:val="00D76EC9"/>
    <w:rsid w:val="00D804BF"/>
    <w:rsid w:val="00D80E7D"/>
    <w:rsid w:val="00D81397"/>
    <w:rsid w:val="00D81B75"/>
    <w:rsid w:val="00D8425A"/>
    <w:rsid w:val="00D848B9"/>
    <w:rsid w:val="00D84BF8"/>
    <w:rsid w:val="00D87151"/>
    <w:rsid w:val="00D87486"/>
    <w:rsid w:val="00D8770E"/>
    <w:rsid w:val="00D87BE8"/>
    <w:rsid w:val="00D909E1"/>
    <w:rsid w:val="00D90E69"/>
    <w:rsid w:val="00D91368"/>
    <w:rsid w:val="00D91DF1"/>
    <w:rsid w:val="00D92CA5"/>
    <w:rsid w:val="00D93106"/>
    <w:rsid w:val="00D933E9"/>
    <w:rsid w:val="00D94541"/>
    <w:rsid w:val="00D9505D"/>
    <w:rsid w:val="00D9510C"/>
    <w:rsid w:val="00D953C4"/>
    <w:rsid w:val="00D953D0"/>
    <w:rsid w:val="00D959F5"/>
    <w:rsid w:val="00D95FBD"/>
    <w:rsid w:val="00D96884"/>
    <w:rsid w:val="00D969DA"/>
    <w:rsid w:val="00D96D11"/>
    <w:rsid w:val="00D97DAE"/>
    <w:rsid w:val="00DA0CC3"/>
    <w:rsid w:val="00DA1B3E"/>
    <w:rsid w:val="00DA22CF"/>
    <w:rsid w:val="00DA22F4"/>
    <w:rsid w:val="00DA3039"/>
    <w:rsid w:val="00DA3A58"/>
    <w:rsid w:val="00DA3FDD"/>
    <w:rsid w:val="00DA42B7"/>
    <w:rsid w:val="00DA4BC2"/>
    <w:rsid w:val="00DA7017"/>
    <w:rsid w:val="00DA7028"/>
    <w:rsid w:val="00DB0015"/>
    <w:rsid w:val="00DB004B"/>
    <w:rsid w:val="00DB10B6"/>
    <w:rsid w:val="00DB1AD2"/>
    <w:rsid w:val="00DB2B58"/>
    <w:rsid w:val="00DB3D89"/>
    <w:rsid w:val="00DB3FD7"/>
    <w:rsid w:val="00DB4DB1"/>
    <w:rsid w:val="00DB5206"/>
    <w:rsid w:val="00DB5642"/>
    <w:rsid w:val="00DB598A"/>
    <w:rsid w:val="00DB6276"/>
    <w:rsid w:val="00DB63F5"/>
    <w:rsid w:val="00DB6417"/>
    <w:rsid w:val="00DC03E3"/>
    <w:rsid w:val="00DC1C6B"/>
    <w:rsid w:val="00DC23C1"/>
    <w:rsid w:val="00DC2C2E"/>
    <w:rsid w:val="00DC2E17"/>
    <w:rsid w:val="00DC360F"/>
    <w:rsid w:val="00DC4AF0"/>
    <w:rsid w:val="00DC4EB0"/>
    <w:rsid w:val="00DC618D"/>
    <w:rsid w:val="00DC68BD"/>
    <w:rsid w:val="00DC6EB3"/>
    <w:rsid w:val="00DC739F"/>
    <w:rsid w:val="00DC7886"/>
    <w:rsid w:val="00DC7BAF"/>
    <w:rsid w:val="00DD03A2"/>
    <w:rsid w:val="00DD0AC7"/>
    <w:rsid w:val="00DD0CF2"/>
    <w:rsid w:val="00DD0E7D"/>
    <w:rsid w:val="00DD1062"/>
    <w:rsid w:val="00DD11DA"/>
    <w:rsid w:val="00DD3425"/>
    <w:rsid w:val="00DD41CD"/>
    <w:rsid w:val="00DD499F"/>
    <w:rsid w:val="00DD529A"/>
    <w:rsid w:val="00DD6844"/>
    <w:rsid w:val="00DE0F4C"/>
    <w:rsid w:val="00DE1554"/>
    <w:rsid w:val="00DE1956"/>
    <w:rsid w:val="00DE1A4B"/>
    <w:rsid w:val="00DE2901"/>
    <w:rsid w:val="00DE2AF6"/>
    <w:rsid w:val="00DE3DCD"/>
    <w:rsid w:val="00DE4345"/>
    <w:rsid w:val="00DE590F"/>
    <w:rsid w:val="00DE6D00"/>
    <w:rsid w:val="00DE7199"/>
    <w:rsid w:val="00DE7DC1"/>
    <w:rsid w:val="00DF2A44"/>
    <w:rsid w:val="00DF3F7E"/>
    <w:rsid w:val="00DF53AF"/>
    <w:rsid w:val="00DF6B22"/>
    <w:rsid w:val="00DF7648"/>
    <w:rsid w:val="00E00156"/>
    <w:rsid w:val="00E0095B"/>
    <w:rsid w:val="00E00E29"/>
    <w:rsid w:val="00E00E8A"/>
    <w:rsid w:val="00E01C34"/>
    <w:rsid w:val="00E0212C"/>
    <w:rsid w:val="00E021F4"/>
    <w:rsid w:val="00E02BAB"/>
    <w:rsid w:val="00E034F4"/>
    <w:rsid w:val="00E0465A"/>
    <w:rsid w:val="00E04671"/>
    <w:rsid w:val="00E04CEB"/>
    <w:rsid w:val="00E058C7"/>
    <w:rsid w:val="00E06041"/>
    <w:rsid w:val="00E060BC"/>
    <w:rsid w:val="00E07928"/>
    <w:rsid w:val="00E07A87"/>
    <w:rsid w:val="00E07F9D"/>
    <w:rsid w:val="00E10628"/>
    <w:rsid w:val="00E1063C"/>
    <w:rsid w:val="00E111FD"/>
    <w:rsid w:val="00E11420"/>
    <w:rsid w:val="00E1238E"/>
    <w:rsid w:val="00E13079"/>
    <w:rsid w:val="00E132FB"/>
    <w:rsid w:val="00E135F2"/>
    <w:rsid w:val="00E14EDC"/>
    <w:rsid w:val="00E15D59"/>
    <w:rsid w:val="00E15F4E"/>
    <w:rsid w:val="00E16938"/>
    <w:rsid w:val="00E16CC0"/>
    <w:rsid w:val="00E170B7"/>
    <w:rsid w:val="00E177DD"/>
    <w:rsid w:val="00E17E55"/>
    <w:rsid w:val="00E20900"/>
    <w:rsid w:val="00E20C7F"/>
    <w:rsid w:val="00E20DFA"/>
    <w:rsid w:val="00E21273"/>
    <w:rsid w:val="00E21455"/>
    <w:rsid w:val="00E22009"/>
    <w:rsid w:val="00E22979"/>
    <w:rsid w:val="00E23764"/>
    <w:rsid w:val="00E2396E"/>
    <w:rsid w:val="00E23E40"/>
    <w:rsid w:val="00E244D2"/>
    <w:rsid w:val="00E24728"/>
    <w:rsid w:val="00E276AC"/>
    <w:rsid w:val="00E30BFB"/>
    <w:rsid w:val="00E32152"/>
    <w:rsid w:val="00E32BB0"/>
    <w:rsid w:val="00E33C9B"/>
    <w:rsid w:val="00E348B1"/>
    <w:rsid w:val="00E34A35"/>
    <w:rsid w:val="00E35046"/>
    <w:rsid w:val="00E36CCF"/>
    <w:rsid w:val="00E37C2F"/>
    <w:rsid w:val="00E4000E"/>
    <w:rsid w:val="00E40E3B"/>
    <w:rsid w:val="00E41BCB"/>
    <w:rsid w:val="00E41C28"/>
    <w:rsid w:val="00E42D9A"/>
    <w:rsid w:val="00E4312C"/>
    <w:rsid w:val="00E44A5B"/>
    <w:rsid w:val="00E46308"/>
    <w:rsid w:val="00E46697"/>
    <w:rsid w:val="00E473D4"/>
    <w:rsid w:val="00E47E70"/>
    <w:rsid w:val="00E5088E"/>
    <w:rsid w:val="00E51B9A"/>
    <w:rsid w:val="00E51E17"/>
    <w:rsid w:val="00E528A1"/>
    <w:rsid w:val="00E52DAB"/>
    <w:rsid w:val="00E52DCE"/>
    <w:rsid w:val="00E5318B"/>
    <w:rsid w:val="00E532E5"/>
    <w:rsid w:val="00E539B0"/>
    <w:rsid w:val="00E54366"/>
    <w:rsid w:val="00E54CFE"/>
    <w:rsid w:val="00E55567"/>
    <w:rsid w:val="00E55806"/>
    <w:rsid w:val="00E55994"/>
    <w:rsid w:val="00E57BE0"/>
    <w:rsid w:val="00E60606"/>
    <w:rsid w:val="00E6089C"/>
    <w:rsid w:val="00E60C66"/>
    <w:rsid w:val="00E60E2A"/>
    <w:rsid w:val="00E6164D"/>
    <w:rsid w:val="00E618C9"/>
    <w:rsid w:val="00E61FF0"/>
    <w:rsid w:val="00E6218B"/>
    <w:rsid w:val="00E62774"/>
    <w:rsid w:val="00E6307C"/>
    <w:rsid w:val="00E636A3"/>
    <w:rsid w:val="00E636FA"/>
    <w:rsid w:val="00E645CD"/>
    <w:rsid w:val="00E64AEF"/>
    <w:rsid w:val="00E6588E"/>
    <w:rsid w:val="00E65E7B"/>
    <w:rsid w:val="00E66C50"/>
    <w:rsid w:val="00E66D9C"/>
    <w:rsid w:val="00E67265"/>
    <w:rsid w:val="00E679D3"/>
    <w:rsid w:val="00E703FB"/>
    <w:rsid w:val="00E71166"/>
    <w:rsid w:val="00E71208"/>
    <w:rsid w:val="00E71406"/>
    <w:rsid w:val="00E71444"/>
    <w:rsid w:val="00E71C91"/>
    <w:rsid w:val="00E720A1"/>
    <w:rsid w:val="00E7232F"/>
    <w:rsid w:val="00E73E20"/>
    <w:rsid w:val="00E75217"/>
    <w:rsid w:val="00E75B56"/>
    <w:rsid w:val="00E75DDA"/>
    <w:rsid w:val="00E763C3"/>
    <w:rsid w:val="00E76C57"/>
    <w:rsid w:val="00E773E8"/>
    <w:rsid w:val="00E80EB2"/>
    <w:rsid w:val="00E81503"/>
    <w:rsid w:val="00E8159D"/>
    <w:rsid w:val="00E81CD8"/>
    <w:rsid w:val="00E8323F"/>
    <w:rsid w:val="00E83ADD"/>
    <w:rsid w:val="00E84F38"/>
    <w:rsid w:val="00E85623"/>
    <w:rsid w:val="00E856C6"/>
    <w:rsid w:val="00E869A7"/>
    <w:rsid w:val="00E870E8"/>
    <w:rsid w:val="00E8710A"/>
    <w:rsid w:val="00E87441"/>
    <w:rsid w:val="00E87FEF"/>
    <w:rsid w:val="00E901DB"/>
    <w:rsid w:val="00E9041B"/>
    <w:rsid w:val="00E914AE"/>
    <w:rsid w:val="00E91FAE"/>
    <w:rsid w:val="00E92FDB"/>
    <w:rsid w:val="00E931EC"/>
    <w:rsid w:val="00E94739"/>
    <w:rsid w:val="00E96E3F"/>
    <w:rsid w:val="00E97F2F"/>
    <w:rsid w:val="00EA0E63"/>
    <w:rsid w:val="00EA1654"/>
    <w:rsid w:val="00EA270C"/>
    <w:rsid w:val="00EA279C"/>
    <w:rsid w:val="00EA3682"/>
    <w:rsid w:val="00EA395A"/>
    <w:rsid w:val="00EA3DDE"/>
    <w:rsid w:val="00EA477E"/>
    <w:rsid w:val="00EA48BF"/>
    <w:rsid w:val="00EA4974"/>
    <w:rsid w:val="00EA5193"/>
    <w:rsid w:val="00EA52EE"/>
    <w:rsid w:val="00EA532E"/>
    <w:rsid w:val="00EA6C44"/>
    <w:rsid w:val="00EA6CC2"/>
    <w:rsid w:val="00EA7D47"/>
    <w:rsid w:val="00EB06D9"/>
    <w:rsid w:val="00EB139E"/>
    <w:rsid w:val="00EB170C"/>
    <w:rsid w:val="00EB192B"/>
    <w:rsid w:val="00EB19ED"/>
    <w:rsid w:val="00EB1CAB"/>
    <w:rsid w:val="00EB25EC"/>
    <w:rsid w:val="00EB2C70"/>
    <w:rsid w:val="00EB4C0A"/>
    <w:rsid w:val="00EB750F"/>
    <w:rsid w:val="00EB7775"/>
    <w:rsid w:val="00EC052C"/>
    <w:rsid w:val="00EC0F5A"/>
    <w:rsid w:val="00EC1057"/>
    <w:rsid w:val="00EC236F"/>
    <w:rsid w:val="00EC3ED0"/>
    <w:rsid w:val="00EC4265"/>
    <w:rsid w:val="00EC4CEB"/>
    <w:rsid w:val="00EC51B1"/>
    <w:rsid w:val="00EC659E"/>
    <w:rsid w:val="00EC6A65"/>
    <w:rsid w:val="00EC6CB5"/>
    <w:rsid w:val="00EC744E"/>
    <w:rsid w:val="00ED0E8C"/>
    <w:rsid w:val="00ED2072"/>
    <w:rsid w:val="00ED24F2"/>
    <w:rsid w:val="00ED2AE0"/>
    <w:rsid w:val="00ED3B2C"/>
    <w:rsid w:val="00ED52CD"/>
    <w:rsid w:val="00ED53F4"/>
    <w:rsid w:val="00ED5455"/>
    <w:rsid w:val="00ED5553"/>
    <w:rsid w:val="00ED5D15"/>
    <w:rsid w:val="00ED5D90"/>
    <w:rsid w:val="00ED5E36"/>
    <w:rsid w:val="00ED6636"/>
    <w:rsid w:val="00ED6961"/>
    <w:rsid w:val="00ED76EE"/>
    <w:rsid w:val="00ED7727"/>
    <w:rsid w:val="00EE055A"/>
    <w:rsid w:val="00EE0903"/>
    <w:rsid w:val="00EE18C9"/>
    <w:rsid w:val="00EE1A3D"/>
    <w:rsid w:val="00EE1E11"/>
    <w:rsid w:val="00EE3577"/>
    <w:rsid w:val="00EE3F18"/>
    <w:rsid w:val="00EE4475"/>
    <w:rsid w:val="00EE4B51"/>
    <w:rsid w:val="00EE7873"/>
    <w:rsid w:val="00EE7DF2"/>
    <w:rsid w:val="00EF0B96"/>
    <w:rsid w:val="00EF1DBD"/>
    <w:rsid w:val="00EF1FE1"/>
    <w:rsid w:val="00EF2171"/>
    <w:rsid w:val="00EF23CE"/>
    <w:rsid w:val="00EF278F"/>
    <w:rsid w:val="00EF28E3"/>
    <w:rsid w:val="00EF2B83"/>
    <w:rsid w:val="00EF3486"/>
    <w:rsid w:val="00EF3AD7"/>
    <w:rsid w:val="00EF47AF"/>
    <w:rsid w:val="00EF5088"/>
    <w:rsid w:val="00EF53B6"/>
    <w:rsid w:val="00EF5784"/>
    <w:rsid w:val="00EF67E9"/>
    <w:rsid w:val="00EF737F"/>
    <w:rsid w:val="00EF7A50"/>
    <w:rsid w:val="00F00B73"/>
    <w:rsid w:val="00F013CF"/>
    <w:rsid w:val="00F013D2"/>
    <w:rsid w:val="00F01C14"/>
    <w:rsid w:val="00F0272A"/>
    <w:rsid w:val="00F031B5"/>
    <w:rsid w:val="00F04472"/>
    <w:rsid w:val="00F04630"/>
    <w:rsid w:val="00F0488E"/>
    <w:rsid w:val="00F05541"/>
    <w:rsid w:val="00F05E12"/>
    <w:rsid w:val="00F10499"/>
    <w:rsid w:val="00F115CA"/>
    <w:rsid w:val="00F11BC2"/>
    <w:rsid w:val="00F13368"/>
    <w:rsid w:val="00F1479A"/>
    <w:rsid w:val="00F14817"/>
    <w:rsid w:val="00F14EBA"/>
    <w:rsid w:val="00F1510F"/>
    <w:rsid w:val="00F1533A"/>
    <w:rsid w:val="00F15E5A"/>
    <w:rsid w:val="00F1674B"/>
    <w:rsid w:val="00F170A0"/>
    <w:rsid w:val="00F17F0A"/>
    <w:rsid w:val="00F2031F"/>
    <w:rsid w:val="00F2051A"/>
    <w:rsid w:val="00F2071D"/>
    <w:rsid w:val="00F211B0"/>
    <w:rsid w:val="00F216FD"/>
    <w:rsid w:val="00F22090"/>
    <w:rsid w:val="00F22260"/>
    <w:rsid w:val="00F23A63"/>
    <w:rsid w:val="00F243BC"/>
    <w:rsid w:val="00F25496"/>
    <w:rsid w:val="00F2668F"/>
    <w:rsid w:val="00F26BD3"/>
    <w:rsid w:val="00F2742F"/>
    <w:rsid w:val="00F2753B"/>
    <w:rsid w:val="00F27C60"/>
    <w:rsid w:val="00F27CFB"/>
    <w:rsid w:val="00F312D6"/>
    <w:rsid w:val="00F31697"/>
    <w:rsid w:val="00F323C2"/>
    <w:rsid w:val="00F33F8B"/>
    <w:rsid w:val="00F34055"/>
    <w:rsid w:val="00F340B2"/>
    <w:rsid w:val="00F343F1"/>
    <w:rsid w:val="00F3460D"/>
    <w:rsid w:val="00F34B9F"/>
    <w:rsid w:val="00F351BE"/>
    <w:rsid w:val="00F35A77"/>
    <w:rsid w:val="00F37428"/>
    <w:rsid w:val="00F41414"/>
    <w:rsid w:val="00F43390"/>
    <w:rsid w:val="00F437C1"/>
    <w:rsid w:val="00F443B2"/>
    <w:rsid w:val="00F44E3D"/>
    <w:rsid w:val="00F458D8"/>
    <w:rsid w:val="00F45B32"/>
    <w:rsid w:val="00F46732"/>
    <w:rsid w:val="00F50237"/>
    <w:rsid w:val="00F50364"/>
    <w:rsid w:val="00F508AB"/>
    <w:rsid w:val="00F53139"/>
    <w:rsid w:val="00F53596"/>
    <w:rsid w:val="00F55BA8"/>
    <w:rsid w:val="00F55DB1"/>
    <w:rsid w:val="00F55EC4"/>
    <w:rsid w:val="00F56ACA"/>
    <w:rsid w:val="00F600FE"/>
    <w:rsid w:val="00F60A6A"/>
    <w:rsid w:val="00F620A6"/>
    <w:rsid w:val="00F6274B"/>
    <w:rsid w:val="00F627A1"/>
    <w:rsid w:val="00F62B20"/>
    <w:rsid w:val="00F62D1D"/>
    <w:rsid w:val="00F62E4D"/>
    <w:rsid w:val="00F633C7"/>
    <w:rsid w:val="00F6364A"/>
    <w:rsid w:val="00F64693"/>
    <w:rsid w:val="00F65D7C"/>
    <w:rsid w:val="00F66A9B"/>
    <w:rsid w:val="00F66B34"/>
    <w:rsid w:val="00F675B9"/>
    <w:rsid w:val="00F675C1"/>
    <w:rsid w:val="00F677EC"/>
    <w:rsid w:val="00F706D6"/>
    <w:rsid w:val="00F711C9"/>
    <w:rsid w:val="00F719D1"/>
    <w:rsid w:val="00F71ED1"/>
    <w:rsid w:val="00F7398A"/>
    <w:rsid w:val="00F73BA3"/>
    <w:rsid w:val="00F73CB5"/>
    <w:rsid w:val="00F74C59"/>
    <w:rsid w:val="00F74E43"/>
    <w:rsid w:val="00F75C3A"/>
    <w:rsid w:val="00F76390"/>
    <w:rsid w:val="00F7779D"/>
    <w:rsid w:val="00F80CF9"/>
    <w:rsid w:val="00F82E30"/>
    <w:rsid w:val="00F83177"/>
    <w:rsid w:val="00F831CB"/>
    <w:rsid w:val="00F848A3"/>
    <w:rsid w:val="00F84ACF"/>
    <w:rsid w:val="00F8540A"/>
    <w:rsid w:val="00F85419"/>
    <w:rsid w:val="00F85742"/>
    <w:rsid w:val="00F85BF8"/>
    <w:rsid w:val="00F85C79"/>
    <w:rsid w:val="00F87180"/>
    <w:rsid w:val="00F871CE"/>
    <w:rsid w:val="00F87802"/>
    <w:rsid w:val="00F87E46"/>
    <w:rsid w:val="00F9194D"/>
    <w:rsid w:val="00F91C3D"/>
    <w:rsid w:val="00F91D64"/>
    <w:rsid w:val="00F9291A"/>
    <w:rsid w:val="00F92C0A"/>
    <w:rsid w:val="00F93036"/>
    <w:rsid w:val="00F9415B"/>
    <w:rsid w:val="00F95CE2"/>
    <w:rsid w:val="00F97BBF"/>
    <w:rsid w:val="00FA1217"/>
    <w:rsid w:val="00FA13C2"/>
    <w:rsid w:val="00FA1C15"/>
    <w:rsid w:val="00FA1F2B"/>
    <w:rsid w:val="00FA2872"/>
    <w:rsid w:val="00FA295E"/>
    <w:rsid w:val="00FA39FB"/>
    <w:rsid w:val="00FA7B04"/>
    <w:rsid w:val="00FA7F91"/>
    <w:rsid w:val="00FB1073"/>
    <w:rsid w:val="00FB121C"/>
    <w:rsid w:val="00FB1488"/>
    <w:rsid w:val="00FB1744"/>
    <w:rsid w:val="00FB1CDB"/>
    <w:rsid w:val="00FB1CDD"/>
    <w:rsid w:val="00FB1FBF"/>
    <w:rsid w:val="00FB2868"/>
    <w:rsid w:val="00FB2C2F"/>
    <w:rsid w:val="00FB305C"/>
    <w:rsid w:val="00FB315D"/>
    <w:rsid w:val="00FB527A"/>
    <w:rsid w:val="00FB5F40"/>
    <w:rsid w:val="00FB73F1"/>
    <w:rsid w:val="00FC0198"/>
    <w:rsid w:val="00FC0517"/>
    <w:rsid w:val="00FC074F"/>
    <w:rsid w:val="00FC11A8"/>
    <w:rsid w:val="00FC2B03"/>
    <w:rsid w:val="00FC2E3D"/>
    <w:rsid w:val="00FC30C9"/>
    <w:rsid w:val="00FC324C"/>
    <w:rsid w:val="00FC32BE"/>
    <w:rsid w:val="00FC3BDE"/>
    <w:rsid w:val="00FC3CEF"/>
    <w:rsid w:val="00FC4DEC"/>
    <w:rsid w:val="00FC5C36"/>
    <w:rsid w:val="00FC5D05"/>
    <w:rsid w:val="00FD0D74"/>
    <w:rsid w:val="00FD12EA"/>
    <w:rsid w:val="00FD138D"/>
    <w:rsid w:val="00FD1DBE"/>
    <w:rsid w:val="00FD25A7"/>
    <w:rsid w:val="00FD27B6"/>
    <w:rsid w:val="00FD3689"/>
    <w:rsid w:val="00FD42A3"/>
    <w:rsid w:val="00FD46FE"/>
    <w:rsid w:val="00FD4E97"/>
    <w:rsid w:val="00FD4EF5"/>
    <w:rsid w:val="00FD4F31"/>
    <w:rsid w:val="00FD5B0F"/>
    <w:rsid w:val="00FD6A51"/>
    <w:rsid w:val="00FD6E78"/>
    <w:rsid w:val="00FD7468"/>
    <w:rsid w:val="00FD77ED"/>
    <w:rsid w:val="00FD7CE0"/>
    <w:rsid w:val="00FE0B3B"/>
    <w:rsid w:val="00FE1818"/>
    <w:rsid w:val="00FE1BE2"/>
    <w:rsid w:val="00FE2ED9"/>
    <w:rsid w:val="00FE461B"/>
    <w:rsid w:val="00FE4B28"/>
    <w:rsid w:val="00FE5325"/>
    <w:rsid w:val="00FE6C0C"/>
    <w:rsid w:val="00FE730A"/>
    <w:rsid w:val="00FE7DA2"/>
    <w:rsid w:val="00FF0505"/>
    <w:rsid w:val="00FF07E8"/>
    <w:rsid w:val="00FF0D5E"/>
    <w:rsid w:val="00FF1084"/>
    <w:rsid w:val="00FF1DD7"/>
    <w:rsid w:val="00FF2EF4"/>
    <w:rsid w:val="00FF3160"/>
    <w:rsid w:val="00FF398F"/>
    <w:rsid w:val="00FF3B9F"/>
    <w:rsid w:val="00FF4453"/>
    <w:rsid w:val="00FF4568"/>
    <w:rsid w:val="00FF542E"/>
    <w:rsid w:val="00FF74AC"/>
    <w:rsid w:val="00FF7574"/>
    <w:rsid w:val="00FF786F"/>
    <w:rsid w:val="00FF7B00"/>
    <w:rsid w:val="010B39B5"/>
    <w:rsid w:val="016701BA"/>
    <w:rsid w:val="017E3728"/>
    <w:rsid w:val="01874511"/>
    <w:rsid w:val="019B597E"/>
    <w:rsid w:val="01CC57E2"/>
    <w:rsid w:val="032790A9"/>
    <w:rsid w:val="037ED0BB"/>
    <w:rsid w:val="03BA274D"/>
    <w:rsid w:val="03D8ABFE"/>
    <w:rsid w:val="03DEA1B9"/>
    <w:rsid w:val="046A79E3"/>
    <w:rsid w:val="04864ED9"/>
    <w:rsid w:val="0487A3CC"/>
    <w:rsid w:val="053E6A2D"/>
    <w:rsid w:val="053F4769"/>
    <w:rsid w:val="055F2377"/>
    <w:rsid w:val="0587D403"/>
    <w:rsid w:val="05E4476D"/>
    <w:rsid w:val="0652006A"/>
    <w:rsid w:val="06885C36"/>
    <w:rsid w:val="0693975B"/>
    <w:rsid w:val="07A2C031"/>
    <w:rsid w:val="0844634E"/>
    <w:rsid w:val="08480AD8"/>
    <w:rsid w:val="08A411FE"/>
    <w:rsid w:val="08C4C9DB"/>
    <w:rsid w:val="095690AE"/>
    <w:rsid w:val="0963E888"/>
    <w:rsid w:val="097A7164"/>
    <w:rsid w:val="09CEF77F"/>
    <w:rsid w:val="0A3E3058"/>
    <w:rsid w:val="0A48B055"/>
    <w:rsid w:val="0AA3B5DD"/>
    <w:rsid w:val="0AC3160F"/>
    <w:rsid w:val="0AD80929"/>
    <w:rsid w:val="0C3E9090"/>
    <w:rsid w:val="0C4E1576"/>
    <w:rsid w:val="0C7AD18F"/>
    <w:rsid w:val="0D32F5D8"/>
    <w:rsid w:val="0D5B7BB1"/>
    <w:rsid w:val="0D6C5F43"/>
    <w:rsid w:val="0E859D30"/>
    <w:rsid w:val="0E887AB4"/>
    <w:rsid w:val="0EC2FDCF"/>
    <w:rsid w:val="0F3031D5"/>
    <w:rsid w:val="0F53BBAE"/>
    <w:rsid w:val="0FBB371A"/>
    <w:rsid w:val="110B1938"/>
    <w:rsid w:val="1140F576"/>
    <w:rsid w:val="11F610AA"/>
    <w:rsid w:val="1282BB93"/>
    <w:rsid w:val="129CF075"/>
    <w:rsid w:val="12DC9C44"/>
    <w:rsid w:val="1331D563"/>
    <w:rsid w:val="13876BF8"/>
    <w:rsid w:val="14CC4719"/>
    <w:rsid w:val="154EAC4D"/>
    <w:rsid w:val="159A8D47"/>
    <w:rsid w:val="16BD7C2D"/>
    <w:rsid w:val="1773EC6E"/>
    <w:rsid w:val="177EF9D1"/>
    <w:rsid w:val="17A2D1BA"/>
    <w:rsid w:val="17BA1399"/>
    <w:rsid w:val="1827E844"/>
    <w:rsid w:val="1829F71F"/>
    <w:rsid w:val="185A2202"/>
    <w:rsid w:val="1888922B"/>
    <w:rsid w:val="190CCD8F"/>
    <w:rsid w:val="193944FB"/>
    <w:rsid w:val="19847008"/>
    <w:rsid w:val="19C74622"/>
    <w:rsid w:val="1A218F24"/>
    <w:rsid w:val="1A6E4AC8"/>
    <w:rsid w:val="1AE861E3"/>
    <w:rsid w:val="1AEF62FF"/>
    <w:rsid w:val="1B20A6EF"/>
    <w:rsid w:val="1B552D84"/>
    <w:rsid w:val="1BE1CFAA"/>
    <w:rsid w:val="1C5167D1"/>
    <w:rsid w:val="1C5BE302"/>
    <w:rsid w:val="1D8421EE"/>
    <w:rsid w:val="1DA6FE23"/>
    <w:rsid w:val="1DF566F9"/>
    <w:rsid w:val="1E113EB7"/>
    <w:rsid w:val="1E671F35"/>
    <w:rsid w:val="1E9B937C"/>
    <w:rsid w:val="1EDC0623"/>
    <w:rsid w:val="1EE09125"/>
    <w:rsid w:val="1EF1188B"/>
    <w:rsid w:val="1F0DC9B5"/>
    <w:rsid w:val="1F5D0934"/>
    <w:rsid w:val="1F9C7448"/>
    <w:rsid w:val="2012CECA"/>
    <w:rsid w:val="20581643"/>
    <w:rsid w:val="2078F197"/>
    <w:rsid w:val="20E66628"/>
    <w:rsid w:val="20F5E46D"/>
    <w:rsid w:val="2109F2B5"/>
    <w:rsid w:val="215E94B4"/>
    <w:rsid w:val="219FC7EE"/>
    <w:rsid w:val="21AB3492"/>
    <w:rsid w:val="21E16DB4"/>
    <w:rsid w:val="2265683D"/>
    <w:rsid w:val="22DDEE82"/>
    <w:rsid w:val="22E43EA1"/>
    <w:rsid w:val="22E63B6B"/>
    <w:rsid w:val="22FCE95D"/>
    <w:rsid w:val="2365102E"/>
    <w:rsid w:val="24B5FF31"/>
    <w:rsid w:val="24C5DE75"/>
    <w:rsid w:val="256B1D04"/>
    <w:rsid w:val="25847E2A"/>
    <w:rsid w:val="25AE7F58"/>
    <w:rsid w:val="25B9703E"/>
    <w:rsid w:val="25EDCF6C"/>
    <w:rsid w:val="25FC01CE"/>
    <w:rsid w:val="263A4388"/>
    <w:rsid w:val="26D99FCE"/>
    <w:rsid w:val="2747B3AB"/>
    <w:rsid w:val="2809EFB7"/>
    <w:rsid w:val="284EFFA7"/>
    <w:rsid w:val="2884A6F1"/>
    <w:rsid w:val="2A98C64F"/>
    <w:rsid w:val="2AABF8C9"/>
    <w:rsid w:val="2AB14902"/>
    <w:rsid w:val="2AB69382"/>
    <w:rsid w:val="2B13E6F0"/>
    <w:rsid w:val="2B1E827B"/>
    <w:rsid w:val="2B81EC8F"/>
    <w:rsid w:val="2B83C699"/>
    <w:rsid w:val="2C141E79"/>
    <w:rsid w:val="2CCB7CEA"/>
    <w:rsid w:val="2CECAB1E"/>
    <w:rsid w:val="2D29047F"/>
    <w:rsid w:val="2D620F77"/>
    <w:rsid w:val="2F1F0431"/>
    <w:rsid w:val="2F3DBD30"/>
    <w:rsid w:val="2FA1019F"/>
    <w:rsid w:val="2FA10E9E"/>
    <w:rsid w:val="2FE4E099"/>
    <w:rsid w:val="307B5C09"/>
    <w:rsid w:val="30C59B19"/>
    <w:rsid w:val="316AD800"/>
    <w:rsid w:val="31F533C2"/>
    <w:rsid w:val="3272BA07"/>
    <w:rsid w:val="32C34E05"/>
    <w:rsid w:val="333AC3EB"/>
    <w:rsid w:val="33581495"/>
    <w:rsid w:val="33B25ACF"/>
    <w:rsid w:val="341CBE44"/>
    <w:rsid w:val="34B0C65F"/>
    <w:rsid w:val="34B58226"/>
    <w:rsid w:val="34CC9E3F"/>
    <w:rsid w:val="34D398E9"/>
    <w:rsid w:val="34D53823"/>
    <w:rsid w:val="351BEB32"/>
    <w:rsid w:val="36E8F1BB"/>
    <w:rsid w:val="36E93078"/>
    <w:rsid w:val="36F4CB17"/>
    <w:rsid w:val="37506762"/>
    <w:rsid w:val="37A28016"/>
    <w:rsid w:val="380FE09A"/>
    <w:rsid w:val="38334696"/>
    <w:rsid w:val="3850F501"/>
    <w:rsid w:val="38940B46"/>
    <w:rsid w:val="38B2C109"/>
    <w:rsid w:val="39AAF3D8"/>
    <w:rsid w:val="39BA4B08"/>
    <w:rsid w:val="3AFEBF6C"/>
    <w:rsid w:val="3B2124AC"/>
    <w:rsid w:val="3B667064"/>
    <w:rsid w:val="3BAAB6B6"/>
    <w:rsid w:val="3BB1B09B"/>
    <w:rsid w:val="3BE4DA15"/>
    <w:rsid w:val="3C700FDE"/>
    <w:rsid w:val="3C8C5FE3"/>
    <w:rsid w:val="3D8EFE50"/>
    <w:rsid w:val="3D9F5695"/>
    <w:rsid w:val="3DAF476C"/>
    <w:rsid w:val="3DBC1617"/>
    <w:rsid w:val="3DC0BCBE"/>
    <w:rsid w:val="3E01AE80"/>
    <w:rsid w:val="3E2FCD55"/>
    <w:rsid w:val="3EC54C8F"/>
    <w:rsid w:val="3F09E6E1"/>
    <w:rsid w:val="400BF4E6"/>
    <w:rsid w:val="40B857B8"/>
    <w:rsid w:val="40D851B2"/>
    <w:rsid w:val="40F62E1E"/>
    <w:rsid w:val="410864AC"/>
    <w:rsid w:val="4170D192"/>
    <w:rsid w:val="41B4A8E0"/>
    <w:rsid w:val="41D413AD"/>
    <w:rsid w:val="426C74E8"/>
    <w:rsid w:val="429BB7F3"/>
    <w:rsid w:val="42F859A9"/>
    <w:rsid w:val="436D6816"/>
    <w:rsid w:val="437301BB"/>
    <w:rsid w:val="437862AC"/>
    <w:rsid w:val="439B55F9"/>
    <w:rsid w:val="43C98025"/>
    <w:rsid w:val="4421F241"/>
    <w:rsid w:val="44CA98A9"/>
    <w:rsid w:val="44CFECB6"/>
    <w:rsid w:val="453CDE31"/>
    <w:rsid w:val="4636C215"/>
    <w:rsid w:val="46682088"/>
    <w:rsid w:val="477318FB"/>
    <w:rsid w:val="47AF6C87"/>
    <w:rsid w:val="47B8F338"/>
    <w:rsid w:val="47F931E0"/>
    <w:rsid w:val="48037E36"/>
    <w:rsid w:val="480781F4"/>
    <w:rsid w:val="48A07126"/>
    <w:rsid w:val="48E5FCEF"/>
    <w:rsid w:val="491E384A"/>
    <w:rsid w:val="4922EAF7"/>
    <w:rsid w:val="49AD19A0"/>
    <w:rsid w:val="4A4BC764"/>
    <w:rsid w:val="4A7CDCFA"/>
    <w:rsid w:val="4A91C66C"/>
    <w:rsid w:val="4ACF4AB7"/>
    <w:rsid w:val="4B4645C4"/>
    <w:rsid w:val="4B4BA92F"/>
    <w:rsid w:val="4BDD4959"/>
    <w:rsid w:val="4BE79D49"/>
    <w:rsid w:val="4C4223E3"/>
    <w:rsid w:val="4CB0A40F"/>
    <w:rsid w:val="4CC102A2"/>
    <w:rsid w:val="4CCBD291"/>
    <w:rsid w:val="4D10B090"/>
    <w:rsid w:val="4D5889A4"/>
    <w:rsid w:val="4DCE494E"/>
    <w:rsid w:val="4E636122"/>
    <w:rsid w:val="4F4459E9"/>
    <w:rsid w:val="4F51AD49"/>
    <w:rsid w:val="4FF231DA"/>
    <w:rsid w:val="5055C155"/>
    <w:rsid w:val="50CBFC2D"/>
    <w:rsid w:val="5105047A"/>
    <w:rsid w:val="52622B7D"/>
    <w:rsid w:val="5282357D"/>
    <w:rsid w:val="52D80261"/>
    <w:rsid w:val="531480FD"/>
    <w:rsid w:val="53590A4D"/>
    <w:rsid w:val="5372629A"/>
    <w:rsid w:val="537626FD"/>
    <w:rsid w:val="53805A2A"/>
    <w:rsid w:val="53A53767"/>
    <w:rsid w:val="543AFA47"/>
    <w:rsid w:val="5489C158"/>
    <w:rsid w:val="548CC4AF"/>
    <w:rsid w:val="54C6DB3E"/>
    <w:rsid w:val="550D14AF"/>
    <w:rsid w:val="5521DA2C"/>
    <w:rsid w:val="5561301D"/>
    <w:rsid w:val="5562741B"/>
    <w:rsid w:val="5564386B"/>
    <w:rsid w:val="558015AD"/>
    <w:rsid w:val="5585D6A3"/>
    <w:rsid w:val="55E9B12E"/>
    <w:rsid w:val="5629929F"/>
    <w:rsid w:val="56464504"/>
    <w:rsid w:val="570ED384"/>
    <w:rsid w:val="5836F9B0"/>
    <w:rsid w:val="585D2569"/>
    <w:rsid w:val="587AA489"/>
    <w:rsid w:val="59555316"/>
    <w:rsid w:val="5987E66D"/>
    <w:rsid w:val="59B8EBFB"/>
    <w:rsid w:val="59F8DF77"/>
    <w:rsid w:val="5AAEF3AF"/>
    <w:rsid w:val="5AD1AAE5"/>
    <w:rsid w:val="5B65551B"/>
    <w:rsid w:val="5BBEAC25"/>
    <w:rsid w:val="5BE50BD2"/>
    <w:rsid w:val="5C1D1A5F"/>
    <w:rsid w:val="5C43C17F"/>
    <w:rsid w:val="5C6DDF92"/>
    <w:rsid w:val="5C8B0857"/>
    <w:rsid w:val="5D773E58"/>
    <w:rsid w:val="5DC082C1"/>
    <w:rsid w:val="5DE7A978"/>
    <w:rsid w:val="5E664452"/>
    <w:rsid w:val="5F6E0BB4"/>
    <w:rsid w:val="5F769585"/>
    <w:rsid w:val="5F7AE5D9"/>
    <w:rsid w:val="5FA5F04E"/>
    <w:rsid w:val="5FD4413B"/>
    <w:rsid w:val="6074E348"/>
    <w:rsid w:val="60A7BB5C"/>
    <w:rsid w:val="614C68C5"/>
    <w:rsid w:val="62883AD1"/>
    <w:rsid w:val="644E8FA5"/>
    <w:rsid w:val="65301B67"/>
    <w:rsid w:val="6569C09C"/>
    <w:rsid w:val="658900F1"/>
    <w:rsid w:val="65B87EFB"/>
    <w:rsid w:val="6609935E"/>
    <w:rsid w:val="66ED77E6"/>
    <w:rsid w:val="66F6C7FC"/>
    <w:rsid w:val="671DCF18"/>
    <w:rsid w:val="67A30C73"/>
    <w:rsid w:val="6820D7BF"/>
    <w:rsid w:val="685EC6D7"/>
    <w:rsid w:val="689C6894"/>
    <w:rsid w:val="68D14FCC"/>
    <w:rsid w:val="690EEEFF"/>
    <w:rsid w:val="694E0360"/>
    <w:rsid w:val="695E0AC2"/>
    <w:rsid w:val="6A15ED21"/>
    <w:rsid w:val="6A7A710D"/>
    <w:rsid w:val="6AD4DFDE"/>
    <w:rsid w:val="6AD9A4F8"/>
    <w:rsid w:val="6AE04B87"/>
    <w:rsid w:val="6AE6CA26"/>
    <w:rsid w:val="6B3502EA"/>
    <w:rsid w:val="6BF01367"/>
    <w:rsid w:val="6C8AD325"/>
    <w:rsid w:val="6CA4791B"/>
    <w:rsid w:val="6D4C7455"/>
    <w:rsid w:val="6E199837"/>
    <w:rsid w:val="6EDD1CB6"/>
    <w:rsid w:val="6F8B96E8"/>
    <w:rsid w:val="6F9A0D41"/>
    <w:rsid w:val="6F9F7CE3"/>
    <w:rsid w:val="6FEB30D3"/>
    <w:rsid w:val="6FEE0270"/>
    <w:rsid w:val="70300524"/>
    <w:rsid w:val="70385F57"/>
    <w:rsid w:val="70DFD802"/>
    <w:rsid w:val="70EA8244"/>
    <w:rsid w:val="70FFBAF6"/>
    <w:rsid w:val="716B12B2"/>
    <w:rsid w:val="71DA4062"/>
    <w:rsid w:val="71F32DA6"/>
    <w:rsid w:val="7211ACFF"/>
    <w:rsid w:val="727C26DF"/>
    <w:rsid w:val="72980876"/>
    <w:rsid w:val="72B19521"/>
    <w:rsid w:val="73556D0D"/>
    <w:rsid w:val="755A165A"/>
    <w:rsid w:val="75B45918"/>
    <w:rsid w:val="76333AFB"/>
    <w:rsid w:val="76FFA1A6"/>
    <w:rsid w:val="7951B92C"/>
    <w:rsid w:val="79643734"/>
    <w:rsid w:val="79BBD1E6"/>
    <w:rsid w:val="79CC399B"/>
    <w:rsid w:val="79D14BA1"/>
    <w:rsid w:val="7A463A37"/>
    <w:rsid w:val="7A6968A0"/>
    <w:rsid w:val="7A723279"/>
    <w:rsid w:val="7A7FF06B"/>
    <w:rsid w:val="7A90F254"/>
    <w:rsid w:val="7ABC333E"/>
    <w:rsid w:val="7ABEEF20"/>
    <w:rsid w:val="7AC0A460"/>
    <w:rsid w:val="7AC52F94"/>
    <w:rsid w:val="7B31BA23"/>
    <w:rsid w:val="7B4433C4"/>
    <w:rsid w:val="7B6B3D13"/>
    <w:rsid w:val="7BB74C4B"/>
    <w:rsid w:val="7C07F3D8"/>
    <w:rsid w:val="7C08644A"/>
    <w:rsid w:val="7C0BA373"/>
    <w:rsid w:val="7C1D4CE9"/>
    <w:rsid w:val="7C393A70"/>
    <w:rsid w:val="7C4CD90B"/>
    <w:rsid w:val="7C6DB03E"/>
    <w:rsid w:val="7CA52618"/>
    <w:rsid w:val="7CA72DF5"/>
    <w:rsid w:val="7CB10DE5"/>
    <w:rsid w:val="7CD80F65"/>
    <w:rsid w:val="7D39AE7A"/>
    <w:rsid w:val="7D540C4A"/>
    <w:rsid w:val="7DCB795D"/>
    <w:rsid w:val="7E250EEF"/>
    <w:rsid w:val="7E3687AB"/>
    <w:rsid w:val="7EC3D174"/>
    <w:rsid w:val="7EFB5BCD"/>
    <w:rsid w:val="7F2DA6E9"/>
    <w:rsid w:val="7F9FBD15"/>
    <w:rsid w:val="7FE024BF"/>
  </w:rsids>
  <m:mathPr>
    <m:mathFont m:val="Cambria Math"/>
    <m:brkBin m:val="before"/>
    <m:brkBinSub m:val="--"/>
    <m:smallFrac/>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17E97D"/>
  <w15:docId w15:val="{1EFBC961-65BF-45CF-B7FD-A66D09E19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uiPriority="34" w:qFormat="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25A7"/>
    <w:pPr>
      <w:widowControl w:val="0"/>
      <w:autoSpaceDE w:val="0"/>
      <w:autoSpaceDN w:val="0"/>
      <w:adjustRightInd w:val="0"/>
    </w:pPr>
    <w:rPr>
      <w:rFonts w:ascii="Times New Roman" w:eastAsiaTheme="minorEastAsia" w:hAnsi="Times New Roman" w:cs="Arial"/>
      <w:szCs w:val="20"/>
    </w:rPr>
  </w:style>
  <w:style w:type="paragraph" w:styleId="Nagwek1">
    <w:name w:val="heading 1"/>
    <w:basedOn w:val="Normalny"/>
    <w:next w:val="Normalny"/>
    <w:link w:val="Nagwek1Znak"/>
    <w:qFormat/>
    <w:rsid w:val="001E1E73"/>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paragraph" w:styleId="Nagwek2">
    <w:name w:val="heading 2"/>
    <w:basedOn w:val="Normalny"/>
    <w:next w:val="Normalny"/>
    <w:link w:val="Nagwek2Znak"/>
    <w:semiHidden/>
    <w:unhideWhenUsed/>
    <w:qFormat/>
    <w:rsid w:val="00980989"/>
    <w:pPr>
      <w:keepNext/>
      <w:keepLines/>
      <w:widowControl/>
      <w:autoSpaceDE/>
      <w:autoSpaceDN/>
      <w:adjustRightInd/>
      <w:spacing w:before="40" w:line="276" w:lineRule="auto"/>
      <w:outlineLvl w:val="1"/>
    </w:pPr>
    <w:rPr>
      <w:rFonts w:asciiTheme="majorHAnsi" w:eastAsiaTheme="majorEastAsia" w:hAnsiTheme="majorHAnsi" w:cstheme="majorBidi"/>
      <w:color w:val="365F91" w:themeColor="accent1" w:themeShade="BF"/>
      <w:sz w:val="26"/>
      <w:szCs w:val="26"/>
      <w:lang w:eastAsia="en-US"/>
    </w:rPr>
  </w:style>
  <w:style w:type="paragraph" w:styleId="Nagwek3">
    <w:name w:val="heading 3"/>
    <w:basedOn w:val="Normalny"/>
    <w:next w:val="Normalny"/>
    <w:link w:val="Nagwek3Znak"/>
    <w:qFormat/>
    <w:rsid w:val="00980989"/>
    <w:pPr>
      <w:keepNext/>
      <w:widowControl/>
      <w:autoSpaceDE/>
      <w:autoSpaceDN/>
      <w:adjustRightInd/>
      <w:spacing w:before="240" w:after="60" w:line="240" w:lineRule="auto"/>
      <w:outlineLvl w:val="2"/>
    </w:pPr>
    <w:rPr>
      <w:rFonts w:ascii="Arial" w:eastAsia="Times New Roman" w:hAnsi="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link w:val="Nagwek"/>
    <w:uiPriority w:val="99"/>
    <w:rsid w:val="00060076"/>
    <w:rPr>
      <w:rFonts w:eastAsiaTheme="minorEastAsia" w:cs="Arial"/>
      <w:kern w:val="1"/>
      <w:sz w:val="20"/>
      <w:szCs w:val="20"/>
      <w:lang w:eastAsia="ar-SA"/>
    </w:rPr>
  </w:style>
  <w:style w:type="paragraph" w:styleId="Stopka">
    <w:name w:val="footer"/>
    <w:basedOn w:val="Normalny"/>
    <w:link w:val="StopkaZnak"/>
    <w:uiPriority w:val="99"/>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StopkaZnak">
    <w:name w:val="Stopka Znak"/>
    <w:link w:val="Stopka"/>
    <w:uiPriority w:val="99"/>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autoSpaceDE/>
      <w:autoSpaceDN/>
      <w:adjustRightInd/>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semiHidden/>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rsid w:val="00023F13"/>
    <w:rPr>
      <w:sz w:val="16"/>
      <w:szCs w:val="16"/>
    </w:rPr>
  </w:style>
  <w:style w:type="paragraph" w:styleId="Tekstkomentarza">
    <w:name w:val="annotation text"/>
    <w:basedOn w:val="Normalny"/>
    <w:link w:val="TekstkomentarzaZnak"/>
    <w:uiPriority w:val="99"/>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1"/>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uiPriority w:val="99"/>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character" w:styleId="Hipercze">
    <w:name w:val="Hyperlink"/>
    <w:basedOn w:val="Domylnaczcionkaakapitu"/>
    <w:uiPriority w:val="99"/>
    <w:rsid w:val="00301248"/>
    <w:rPr>
      <w:color w:val="0000FF" w:themeColor="hyperlink"/>
      <w:u w:val="single"/>
    </w:rPr>
  </w:style>
  <w:style w:type="character" w:styleId="Nierozpoznanawzmianka">
    <w:name w:val="Unresolved Mention"/>
    <w:basedOn w:val="Domylnaczcionkaakapitu"/>
    <w:uiPriority w:val="99"/>
    <w:semiHidden/>
    <w:unhideWhenUsed/>
    <w:rsid w:val="00301248"/>
    <w:rPr>
      <w:color w:val="605E5C"/>
      <w:shd w:val="clear" w:color="auto" w:fill="E1DFDD"/>
    </w:rPr>
  </w:style>
  <w:style w:type="paragraph" w:styleId="NormalnyWeb">
    <w:name w:val="Normal (Web)"/>
    <w:basedOn w:val="Normalny"/>
    <w:uiPriority w:val="99"/>
    <w:unhideWhenUsed/>
    <w:rsid w:val="00AF531E"/>
    <w:pPr>
      <w:widowControl/>
      <w:autoSpaceDE/>
      <w:autoSpaceDN/>
      <w:adjustRightInd/>
      <w:spacing w:before="100" w:beforeAutospacing="1" w:after="100" w:afterAutospacing="1" w:line="240" w:lineRule="auto"/>
    </w:pPr>
    <w:rPr>
      <w:rFonts w:eastAsia="Times New Roman" w:cs="Times New Roman"/>
      <w:szCs w:val="24"/>
    </w:rPr>
  </w:style>
  <w:style w:type="paragraph" w:styleId="Poprawka">
    <w:name w:val="Revision"/>
    <w:hidden/>
    <w:uiPriority w:val="99"/>
    <w:semiHidden/>
    <w:rsid w:val="008269A9"/>
    <w:pPr>
      <w:spacing w:line="240" w:lineRule="auto"/>
    </w:pPr>
    <w:rPr>
      <w:rFonts w:ascii="Times New Roman" w:eastAsiaTheme="minorEastAsia" w:hAnsi="Times New Roman" w:cs="Arial"/>
      <w:szCs w:val="20"/>
    </w:rPr>
  </w:style>
  <w:style w:type="paragraph" w:styleId="Akapitzlist">
    <w:name w:val="List Paragraph"/>
    <w:aliases w:val="Numerowanie,List Paragraph"/>
    <w:basedOn w:val="Normalny"/>
    <w:link w:val="AkapitzlistZnak"/>
    <w:uiPriority w:val="34"/>
    <w:qFormat/>
    <w:rsid w:val="008651B7"/>
    <w:pPr>
      <w:widowControl/>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Nagwek2Znak">
    <w:name w:val="Nagłówek 2 Znak"/>
    <w:basedOn w:val="Domylnaczcionkaakapitu"/>
    <w:link w:val="Nagwek2"/>
    <w:semiHidden/>
    <w:rsid w:val="00980989"/>
    <w:rPr>
      <w:rFonts w:asciiTheme="majorHAnsi" w:eastAsiaTheme="majorEastAsia" w:hAnsiTheme="majorHAnsi" w:cstheme="majorBidi"/>
      <w:color w:val="365F91" w:themeColor="accent1" w:themeShade="BF"/>
      <w:sz w:val="26"/>
      <w:szCs w:val="26"/>
      <w:lang w:eastAsia="en-US"/>
    </w:rPr>
  </w:style>
  <w:style w:type="character" w:customStyle="1" w:styleId="Nagwek3Znak">
    <w:name w:val="Nagłówek 3 Znak"/>
    <w:basedOn w:val="Domylnaczcionkaakapitu"/>
    <w:link w:val="Nagwek3"/>
    <w:rsid w:val="00980989"/>
    <w:rPr>
      <w:rFonts w:ascii="Arial" w:hAnsi="Arial" w:cs="Arial"/>
      <w:b/>
      <w:bCs/>
      <w:sz w:val="26"/>
      <w:szCs w:val="26"/>
    </w:rPr>
  </w:style>
  <w:style w:type="paragraph" w:styleId="Tekstprzypisukocowego">
    <w:name w:val="endnote text"/>
    <w:basedOn w:val="Normalny"/>
    <w:link w:val="TekstprzypisukocowegoZnak"/>
    <w:uiPriority w:val="99"/>
    <w:semiHidden/>
    <w:unhideWhenUsed/>
    <w:rsid w:val="00980989"/>
    <w:pPr>
      <w:widowControl/>
      <w:autoSpaceDE/>
      <w:autoSpaceDN/>
      <w:adjustRightInd/>
      <w:spacing w:line="240" w:lineRule="auto"/>
    </w:pPr>
    <w:rPr>
      <w:rFonts w:ascii="Calibri" w:eastAsia="Calibri" w:hAnsi="Calibri" w:cs="Times New Roman"/>
      <w:sz w:val="20"/>
      <w:lang w:eastAsia="en-US"/>
    </w:rPr>
  </w:style>
  <w:style w:type="character" w:customStyle="1" w:styleId="TekstprzypisukocowegoZnak">
    <w:name w:val="Tekst przypisu końcowego Znak"/>
    <w:basedOn w:val="Domylnaczcionkaakapitu"/>
    <w:link w:val="Tekstprzypisukocowego"/>
    <w:uiPriority w:val="99"/>
    <w:semiHidden/>
    <w:rsid w:val="00980989"/>
    <w:rPr>
      <w:rFonts w:ascii="Calibri" w:eastAsia="Calibri" w:hAnsi="Calibri"/>
      <w:sz w:val="20"/>
      <w:szCs w:val="20"/>
      <w:lang w:eastAsia="en-US"/>
    </w:rPr>
  </w:style>
  <w:style w:type="character" w:styleId="Odwoanieprzypisukocowego">
    <w:name w:val="endnote reference"/>
    <w:uiPriority w:val="99"/>
    <w:semiHidden/>
    <w:unhideWhenUsed/>
    <w:rsid w:val="00980989"/>
    <w:rPr>
      <w:vertAlign w:val="superscript"/>
    </w:rPr>
  </w:style>
  <w:style w:type="character" w:styleId="UyteHipercze">
    <w:name w:val="FollowedHyperlink"/>
    <w:uiPriority w:val="99"/>
    <w:semiHidden/>
    <w:unhideWhenUsed/>
    <w:rsid w:val="00980989"/>
    <w:rPr>
      <w:color w:val="800080"/>
      <w:u w:val="single"/>
    </w:rPr>
  </w:style>
  <w:style w:type="character" w:customStyle="1" w:styleId="AkapitzlistZnak">
    <w:name w:val="Akapit z listą Znak"/>
    <w:aliases w:val="Numerowanie Znak,List Paragraph Znak"/>
    <w:link w:val="Akapitzlist"/>
    <w:uiPriority w:val="34"/>
    <w:locked/>
    <w:rsid w:val="00980989"/>
    <w:rPr>
      <w:rFonts w:asciiTheme="minorHAnsi" w:eastAsiaTheme="minorHAnsi" w:hAnsiTheme="minorHAnsi" w:cstheme="minorBidi"/>
      <w:sz w:val="22"/>
      <w:szCs w:val="22"/>
      <w:lang w:eastAsia="en-US"/>
    </w:rPr>
  </w:style>
  <w:style w:type="character" w:styleId="Pogrubienie">
    <w:name w:val="Strong"/>
    <w:uiPriority w:val="22"/>
    <w:qFormat/>
    <w:rsid w:val="00980989"/>
    <w:rPr>
      <w:b/>
      <w:bCs/>
    </w:rPr>
  </w:style>
  <w:style w:type="character" w:customStyle="1" w:styleId="ui-provider">
    <w:name w:val="ui-provider"/>
    <w:basedOn w:val="Domylnaczcionkaakapitu"/>
    <w:rsid w:val="00980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79082">
      <w:bodyDiv w:val="1"/>
      <w:marLeft w:val="0"/>
      <w:marRight w:val="0"/>
      <w:marTop w:val="0"/>
      <w:marBottom w:val="0"/>
      <w:divBdr>
        <w:top w:val="none" w:sz="0" w:space="0" w:color="auto"/>
        <w:left w:val="none" w:sz="0" w:space="0" w:color="auto"/>
        <w:bottom w:val="none" w:sz="0" w:space="0" w:color="auto"/>
        <w:right w:val="none" w:sz="0" w:space="0" w:color="auto"/>
      </w:divBdr>
      <w:divsChild>
        <w:div w:id="66732520">
          <w:marLeft w:val="0"/>
          <w:marRight w:val="0"/>
          <w:marTop w:val="0"/>
          <w:marBottom w:val="0"/>
          <w:divBdr>
            <w:top w:val="none" w:sz="0" w:space="0" w:color="auto"/>
            <w:left w:val="none" w:sz="0" w:space="0" w:color="auto"/>
            <w:bottom w:val="none" w:sz="0" w:space="0" w:color="auto"/>
            <w:right w:val="none" w:sz="0" w:space="0" w:color="auto"/>
          </w:divBdr>
          <w:divsChild>
            <w:div w:id="490413969">
              <w:marLeft w:val="255"/>
              <w:marRight w:val="0"/>
              <w:marTop w:val="0"/>
              <w:marBottom w:val="0"/>
              <w:divBdr>
                <w:top w:val="none" w:sz="0" w:space="0" w:color="auto"/>
                <w:left w:val="none" w:sz="0" w:space="0" w:color="auto"/>
                <w:bottom w:val="none" w:sz="0" w:space="0" w:color="auto"/>
                <w:right w:val="none" w:sz="0" w:space="0" w:color="auto"/>
              </w:divBdr>
            </w:div>
          </w:divsChild>
        </w:div>
        <w:div w:id="183445239">
          <w:marLeft w:val="0"/>
          <w:marRight w:val="0"/>
          <w:marTop w:val="150"/>
          <w:marBottom w:val="168"/>
          <w:divBdr>
            <w:top w:val="none" w:sz="0" w:space="0" w:color="auto"/>
            <w:left w:val="none" w:sz="0" w:space="0" w:color="auto"/>
            <w:bottom w:val="none" w:sz="0" w:space="0" w:color="auto"/>
            <w:right w:val="none" w:sz="0" w:space="0" w:color="auto"/>
          </w:divBdr>
        </w:div>
        <w:div w:id="254628809">
          <w:marLeft w:val="0"/>
          <w:marRight w:val="0"/>
          <w:marTop w:val="0"/>
          <w:marBottom w:val="0"/>
          <w:divBdr>
            <w:top w:val="none" w:sz="0" w:space="0" w:color="auto"/>
            <w:left w:val="none" w:sz="0" w:space="0" w:color="auto"/>
            <w:bottom w:val="none" w:sz="0" w:space="0" w:color="auto"/>
            <w:right w:val="none" w:sz="0" w:space="0" w:color="auto"/>
          </w:divBdr>
          <w:divsChild>
            <w:div w:id="1895776020">
              <w:marLeft w:val="255"/>
              <w:marRight w:val="0"/>
              <w:marTop w:val="0"/>
              <w:marBottom w:val="0"/>
              <w:divBdr>
                <w:top w:val="none" w:sz="0" w:space="0" w:color="auto"/>
                <w:left w:val="none" w:sz="0" w:space="0" w:color="auto"/>
                <w:bottom w:val="none" w:sz="0" w:space="0" w:color="auto"/>
                <w:right w:val="none" w:sz="0" w:space="0" w:color="auto"/>
              </w:divBdr>
            </w:div>
          </w:divsChild>
        </w:div>
        <w:div w:id="602153730">
          <w:marLeft w:val="0"/>
          <w:marRight w:val="0"/>
          <w:marTop w:val="0"/>
          <w:marBottom w:val="0"/>
          <w:divBdr>
            <w:top w:val="none" w:sz="0" w:space="0" w:color="auto"/>
            <w:left w:val="none" w:sz="0" w:space="0" w:color="auto"/>
            <w:bottom w:val="none" w:sz="0" w:space="0" w:color="auto"/>
            <w:right w:val="none" w:sz="0" w:space="0" w:color="auto"/>
          </w:divBdr>
          <w:divsChild>
            <w:div w:id="720059430">
              <w:marLeft w:val="255"/>
              <w:marRight w:val="0"/>
              <w:marTop w:val="0"/>
              <w:marBottom w:val="0"/>
              <w:divBdr>
                <w:top w:val="none" w:sz="0" w:space="0" w:color="auto"/>
                <w:left w:val="none" w:sz="0" w:space="0" w:color="auto"/>
                <w:bottom w:val="none" w:sz="0" w:space="0" w:color="auto"/>
                <w:right w:val="none" w:sz="0" w:space="0" w:color="auto"/>
              </w:divBdr>
              <w:divsChild>
                <w:div w:id="249776601">
                  <w:marLeft w:val="300"/>
                  <w:marRight w:val="0"/>
                  <w:marTop w:val="0"/>
                  <w:marBottom w:val="0"/>
                  <w:divBdr>
                    <w:top w:val="none" w:sz="0" w:space="0" w:color="auto"/>
                    <w:left w:val="none" w:sz="0" w:space="0" w:color="auto"/>
                    <w:bottom w:val="none" w:sz="0" w:space="0" w:color="auto"/>
                    <w:right w:val="none" w:sz="0" w:space="0" w:color="auto"/>
                  </w:divBdr>
                </w:div>
                <w:div w:id="268780875">
                  <w:marLeft w:val="300"/>
                  <w:marRight w:val="0"/>
                  <w:marTop w:val="0"/>
                  <w:marBottom w:val="0"/>
                  <w:divBdr>
                    <w:top w:val="none" w:sz="0" w:space="0" w:color="auto"/>
                    <w:left w:val="none" w:sz="0" w:space="0" w:color="auto"/>
                    <w:bottom w:val="none" w:sz="0" w:space="0" w:color="auto"/>
                    <w:right w:val="none" w:sz="0" w:space="0" w:color="auto"/>
                  </w:divBdr>
                </w:div>
                <w:div w:id="1647781381">
                  <w:marLeft w:val="300"/>
                  <w:marRight w:val="0"/>
                  <w:marTop w:val="0"/>
                  <w:marBottom w:val="0"/>
                  <w:divBdr>
                    <w:top w:val="none" w:sz="0" w:space="0" w:color="auto"/>
                    <w:left w:val="none" w:sz="0" w:space="0" w:color="auto"/>
                    <w:bottom w:val="none" w:sz="0" w:space="0" w:color="auto"/>
                    <w:right w:val="none" w:sz="0" w:space="0" w:color="auto"/>
                  </w:divBdr>
                </w:div>
                <w:div w:id="175377476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78609921">
          <w:marLeft w:val="0"/>
          <w:marRight w:val="0"/>
          <w:marTop w:val="0"/>
          <w:marBottom w:val="0"/>
          <w:divBdr>
            <w:top w:val="none" w:sz="0" w:space="0" w:color="auto"/>
            <w:left w:val="none" w:sz="0" w:space="0" w:color="auto"/>
            <w:bottom w:val="none" w:sz="0" w:space="0" w:color="auto"/>
            <w:right w:val="none" w:sz="0" w:space="0" w:color="auto"/>
          </w:divBdr>
          <w:divsChild>
            <w:div w:id="410584707">
              <w:marLeft w:val="255"/>
              <w:marRight w:val="0"/>
              <w:marTop w:val="0"/>
              <w:marBottom w:val="0"/>
              <w:divBdr>
                <w:top w:val="none" w:sz="0" w:space="0" w:color="auto"/>
                <w:left w:val="none" w:sz="0" w:space="0" w:color="auto"/>
                <w:bottom w:val="none" w:sz="0" w:space="0" w:color="auto"/>
                <w:right w:val="none" w:sz="0" w:space="0" w:color="auto"/>
              </w:divBdr>
            </w:div>
          </w:divsChild>
        </w:div>
        <w:div w:id="1315373813">
          <w:marLeft w:val="0"/>
          <w:marRight w:val="0"/>
          <w:marTop w:val="0"/>
          <w:marBottom w:val="0"/>
          <w:divBdr>
            <w:top w:val="none" w:sz="0" w:space="0" w:color="auto"/>
            <w:left w:val="none" w:sz="0" w:space="0" w:color="auto"/>
            <w:bottom w:val="none" w:sz="0" w:space="0" w:color="auto"/>
            <w:right w:val="none" w:sz="0" w:space="0" w:color="auto"/>
          </w:divBdr>
          <w:divsChild>
            <w:div w:id="1885016070">
              <w:marLeft w:val="255"/>
              <w:marRight w:val="0"/>
              <w:marTop w:val="0"/>
              <w:marBottom w:val="0"/>
              <w:divBdr>
                <w:top w:val="none" w:sz="0" w:space="0" w:color="auto"/>
                <w:left w:val="none" w:sz="0" w:space="0" w:color="auto"/>
                <w:bottom w:val="none" w:sz="0" w:space="0" w:color="auto"/>
                <w:right w:val="none" w:sz="0" w:space="0" w:color="auto"/>
              </w:divBdr>
            </w:div>
          </w:divsChild>
        </w:div>
        <w:div w:id="1450053109">
          <w:marLeft w:val="0"/>
          <w:marRight w:val="0"/>
          <w:marTop w:val="0"/>
          <w:marBottom w:val="0"/>
          <w:divBdr>
            <w:top w:val="none" w:sz="0" w:space="0" w:color="auto"/>
            <w:left w:val="none" w:sz="0" w:space="0" w:color="auto"/>
            <w:bottom w:val="none" w:sz="0" w:space="0" w:color="auto"/>
            <w:right w:val="none" w:sz="0" w:space="0" w:color="auto"/>
          </w:divBdr>
          <w:divsChild>
            <w:div w:id="1984039262">
              <w:marLeft w:val="255"/>
              <w:marRight w:val="0"/>
              <w:marTop w:val="0"/>
              <w:marBottom w:val="0"/>
              <w:divBdr>
                <w:top w:val="none" w:sz="0" w:space="0" w:color="auto"/>
                <w:left w:val="none" w:sz="0" w:space="0" w:color="auto"/>
                <w:bottom w:val="none" w:sz="0" w:space="0" w:color="auto"/>
                <w:right w:val="none" w:sz="0" w:space="0" w:color="auto"/>
              </w:divBdr>
            </w:div>
          </w:divsChild>
        </w:div>
        <w:div w:id="2066293857">
          <w:marLeft w:val="0"/>
          <w:marRight w:val="0"/>
          <w:marTop w:val="0"/>
          <w:marBottom w:val="0"/>
          <w:divBdr>
            <w:top w:val="none" w:sz="0" w:space="0" w:color="auto"/>
            <w:left w:val="none" w:sz="0" w:space="0" w:color="auto"/>
            <w:bottom w:val="none" w:sz="0" w:space="0" w:color="auto"/>
            <w:right w:val="none" w:sz="0" w:space="0" w:color="auto"/>
          </w:divBdr>
          <w:divsChild>
            <w:div w:id="155315660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41823084">
      <w:bodyDiv w:val="1"/>
      <w:marLeft w:val="0"/>
      <w:marRight w:val="0"/>
      <w:marTop w:val="0"/>
      <w:marBottom w:val="0"/>
      <w:divBdr>
        <w:top w:val="none" w:sz="0" w:space="0" w:color="auto"/>
        <w:left w:val="none" w:sz="0" w:space="0" w:color="auto"/>
        <w:bottom w:val="none" w:sz="0" w:space="0" w:color="auto"/>
        <w:right w:val="none" w:sz="0" w:space="0" w:color="auto"/>
      </w:divBdr>
    </w:div>
    <w:div w:id="229929895">
      <w:bodyDiv w:val="1"/>
      <w:marLeft w:val="0"/>
      <w:marRight w:val="0"/>
      <w:marTop w:val="0"/>
      <w:marBottom w:val="0"/>
      <w:divBdr>
        <w:top w:val="none" w:sz="0" w:space="0" w:color="auto"/>
        <w:left w:val="none" w:sz="0" w:space="0" w:color="auto"/>
        <w:bottom w:val="none" w:sz="0" w:space="0" w:color="auto"/>
        <w:right w:val="none" w:sz="0" w:space="0" w:color="auto"/>
      </w:divBdr>
    </w:div>
    <w:div w:id="328140632">
      <w:bodyDiv w:val="1"/>
      <w:marLeft w:val="0"/>
      <w:marRight w:val="0"/>
      <w:marTop w:val="0"/>
      <w:marBottom w:val="0"/>
      <w:divBdr>
        <w:top w:val="none" w:sz="0" w:space="0" w:color="auto"/>
        <w:left w:val="none" w:sz="0" w:space="0" w:color="auto"/>
        <w:bottom w:val="none" w:sz="0" w:space="0" w:color="auto"/>
        <w:right w:val="none" w:sz="0" w:space="0" w:color="auto"/>
      </w:divBdr>
    </w:div>
    <w:div w:id="335770009">
      <w:bodyDiv w:val="1"/>
      <w:marLeft w:val="0"/>
      <w:marRight w:val="0"/>
      <w:marTop w:val="0"/>
      <w:marBottom w:val="0"/>
      <w:divBdr>
        <w:top w:val="none" w:sz="0" w:space="0" w:color="auto"/>
        <w:left w:val="none" w:sz="0" w:space="0" w:color="auto"/>
        <w:bottom w:val="none" w:sz="0" w:space="0" w:color="auto"/>
        <w:right w:val="none" w:sz="0" w:space="0" w:color="auto"/>
      </w:divBdr>
    </w:div>
    <w:div w:id="374046224">
      <w:bodyDiv w:val="1"/>
      <w:marLeft w:val="0"/>
      <w:marRight w:val="0"/>
      <w:marTop w:val="0"/>
      <w:marBottom w:val="0"/>
      <w:divBdr>
        <w:top w:val="none" w:sz="0" w:space="0" w:color="auto"/>
        <w:left w:val="none" w:sz="0" w:space="0" w:color="auto"/>
        <w:bottom w:val="none" w:sz="0" w:space="0" w:color="auto"/>
        <w:right w:val="none" w:sz="0" w:space="0" w:color="auto"/>
      </w:divBdr>
    </w:div>
    <w:div w:id="452015443">
      <w:bodyDiv w:val="1"/>
      <w:marLeft w:val="0"/>
      <w:marRight w:val="0"/>
      <w:marTop w:val="0"/>
      <w:marBottom w:val="0"/>
      <w:divBdr>
        <w:top w:val="none" w:sz="0" w:space="0" w:color="auto"/>
        <w:left w:val="none" w:sz="0" w:space="0" w:color="auto"/>
        <w:bottom w:val="none" w:sz="0" w:space="0" w:color="auto"/>
        <w:right w:val="none" w:sz="0" w:space="0" w:color="auto"/>
      </w:divBdr>
      <w:divsChild>
        <w:div w:id="74400943">
          <w:marLeft w:val="0"/>
          <w:marRight w:val="0"/>
          <w:marTop w:val="0"/>
          <w:marBottom w:val="0"/>
          <w:divBdr>
            <w:top w:val="none" w:sz="0" w:space="0" w:color="auto"/>
            <w:left w:val="none" w:sz="0" w:space="0" w:color="auto"/>
            <w:bottom w:val="none" w:sz="0" w:space="0" w:color="auto"/>
            <w:right w:val="none" w:sz="0" w:space="0" w:color="auto"/>
          </w:divBdr>
          <w:divsChild>
            <w:div w:id="467433827">
              <w:marLeft w:val="255"/>
              <w:marRight w:val="0"/>
              <w:marTop w:val="0"/>
              <w:marBottom w:val="0"/>
              <w:divBdr>
                <w:top w:val="none" w:sz="0" w:space="0" w:color="auto"/>
                <w:left w:val="none" w:sz="0" w:space="0" w:color="auto"/>
                <w:bottom w:val="none" w:sz="0" w:space="0" w:color="auto"/>
                <w:right w:val="none" w:sz="0" w:space="0" w:color="auto"/>
              </w:divBdr>
            </w:div>
          </w:divsChild>
        </w:div>
        <w:div w:id="244149465">
          <w:marLeft w:val="0"/>
          <w:marRight w:val="0"/>
          <w:marTop w:val="0"/>
          <w:marBottom w:val="0"/>
          <w:divBdr>
            <w:top w:val="none" w:sz="0" w:space="0" w:color="auto"/>
            <w:left w:val="none" w:sz="0" w:space="0" w:color="auto"/>
            <w:bottom w:val="none" w:sz="0" w:space="0" w:color="auto"/>
            <w:right w:val="none" w:sz="0" w:space="0" w:color="auto"/>
          </w:divBdr>
          <w:divsChild>
            <w:div w:id="414283738">
              <w:marLeft w:val="255"/>
              <w:marRight w:val="0"/>
              <w:marTop w:val="0"/>
              <w:marBottom w:val="0"/>
              <w:divBdr>
                <w:top w:val="none" w:sz="0" w:space="0" w:color="auto"/>
                <w:left w:val="none" w:sz="0" w:space="0" w:color="auto"/>
                <w:bottom w:val="none" w:sz="0" w:space="0" w:color="auto"/>
                <w:right w:val="none" w:sz="0" w:space="0" w:color="auto"/>
              </w:divBdr>
            </w:div>
          </w:divsChild>
        </w:div>
        <w:div w:id="720523894">
          <w:marLeft w:val="0"/>
          <w:marRight w:val="0"/>
          <w:marTop w:val="0"/>
          <w:marBottom w:val="0"/>
          <w:divBdr>
            <w:top w:val="none" w:sz="0" w:space="0" w:color="auto"/>
            <w:left w:val="none" w:sz="0" w:space="0" w:color="auto"/>
            <w:bottom w:val="none" w:sz="0" w:space="0" w:color="auto"/>
            <w:right w:val="none" w:sz="0" w:space="0" w:color="auto"/>
          </w:divBdr>
          <w:divsChild>
            <w:div w:id="1053037807">
              <w:marLeft w:val="255"/>
              <w:marRight w:val="0"/>
              <w:marTop w:val="0"/>
              <w:marBottom w:val="0"/>
              <w:divBdr>
                <w:top w:val="none" w:sz="0" w:space="0" w:color="auto"/>
                <w:left w:val="none" w:sz="0" w:space="0" w:color="auto"/>
                <w:bottom w:val="none" w:sz="0" w:space="0" w:color="auto"/>
                <w:right w:val="none" w:sz="0" w:space="0" w:color="auto"/>
              </w:divBdr>
            </w:div>
          </w:divsChild>
        </w:div>
        <w:div w:id="833645168">
          <w:marLeft w:val="0"/>
          <w:marRight w:val="0"/>
          <w:marTop w:val="0"/>
          <w:marBottom w:val="0"/>
          <w:divBdr>
            <w:top w:val="none" w:sz="0" w:space="0" w:color="auto"/>
            <w:left w:val="none" w:sz="0" w:space="0" w:color="auto"/>
            <w:bottom w:val="none" w:sz="0" w:space="0" w:color="auto"/>
            <w:right w:val="none" w:sz="0" w:space="0" w:color="auto"/>
          </w:divBdr>
          <w:divsChild>
            <w:div w:id="715129474">
              <w:marLeft w:val="255"/>
              <w:marRight w:val="0"/>
              <w:marTop w:val="0"/>
              <w:marBottom w:val="0"/>
              <w:divBdr>
                <w:top w:val="none" w:sz="0" w:space="0" w:color="auto"/>
                <w:left w:val="none" w:sz="0" w:space="0" w:color="auto"/>
                <w:bottom w:val="none" w:sz="0" w:space="0" w:color="auto"/>
                <w:right w:val="none" w:sz="0" w:space="0" w:color="auto"/>
              </w:divBdr>
            </w:div>
          </w:divsChild>
        </w:div>
        <w:div w:id="861748740">
          <w:marLeft w:val="0"/>
          <w:marRight w:val="0"/>
          <w:marTop w:val="105"/>
          <w:marBottom w:val="0"/>
          <w:divBdr>
            <w:top w:val="none" w:sz="0" w:space="0" w:color="auto"/>
            <w:left w:val="none" w:sz="0" w:space="0" w:color="auto"/>
            <w:bottom w:val="none" w:sz="0" w:space="0" w:color="auto"/>
            <w:right w:val="none" w:sz="0" w:space="0" w:color="auto"/>
          </w:divBdr>
        </w:div>
        <w:div w:id="1675841286">
          <w:marLeft w:val="0"/>
          <w:marRight w:val="0"/>
          <w:marTop w:val="0"/>
          <w:marBottom w:val="0"/>
          <w:divBdr>
            <w:top w:val="none" w:sz="0" w:space="0" w:color="auto"/>
            <w:left w:val="none" w:sz="0" w:space="0" w:color="auto"/>
            <w:bottom w:val="none" w:sz="0" w:space="0" w:color="auto"/>
            <w:right w:val="none" w:sz="0" w:space="0" w:color="auto"/>
          </w:divBdr>
          <w:divsChild>
            <w:div w:id="1896819007">
              <w:marLeft w:val="255"/>
              <w:marRight w:val="0"/>
              <w:marTop w:val="0"/>
              <w:marBottom w:val="0"/>
              <w:divBdr>
                <w:top w:val="none" w:sz="0" w:space="0" w:color="auto"/>
                <w:left w:val="none" w:sz="0" w:space="0" w:color="auto"/>
                <w:bottom w:val="none" w:sz="0" w:space="0" w:color="auto"/>
                <w:right w:val="none" w:sz="0" w:space="0" w:color="auto"/>
              </w:divBdr>
            </w:div>
          </w:divsChild>
        </w:div>
        <w:div w:id="1871453523">
          <w:marLeft w:val="0"/>
          <w:marRight w:val="0"/>
          <w:marTop w:val="0"/>
          <w:marBottom w:val="0"/>
          <w:divBdr>
            <w:top w:val="none" w:sz="0" w:space="0" w:color="auto"/>
            <w:left w:val="none" w:sz="0" w:space="0" w:color="auto"/>
            <w:bottom w:val="none" w:sz="0" w:space="0" w:color="auto"/>
            <w:right w:val="none" w:sz="0" w:space="0" w:color="auto"/>
          </w:divBdr>
          <w:divsChild>
            <w:div w:id="1462651115">
              <w:marLeft w:val="255"/>
              <w:marRight w:val="0"/>
              <w:marTop w:val="0"/>
              <w:marBottom w:val="0"/>
              <w:divBdr>
                <w:top w:val="none" w:sz="0" w:space="0" w:color="auto"/>
                <w:left w:val="none" w:sz="0" w:space="0" w:color="auto"/>
                <w:bottom w:val="none" w:sz="0" w:space="0" w:color="auto"/>
                <w:right w:val="none" w:sz="0" w:space="0" w:color="auto"/>
              </w:divBdr>
            </w:div>
          </w:divsChild>
        </w:div>
        <w:div w:id="1947077038">
          <w:marLeft w:val="0"/>
          <w:marRight w:val="0"/>
          <w:marTop w:val="0"/>
          <w:marBottom w:val="0"/>
          <w:divBdr>
            <w:top w:val="none" w:sz="0" w:space="0" w:color="auto"/>
            <w:left w:val="none" w:sz="0" w:space="0" w:color="auto"/>
            <w:bottom w:val="none" w:sz="0" w:space="0" w:color="auto"/>
            <w:right w:val="none" w:sz="0" w:space="0" w:color="auto"/>
          </w:divBdr>
          <w:divsChild>
            <w:div w:id="632292529">
              <w:marLeft w:val="255"/>
              <w:marRight w:val="0"/>
              <w:marTop w:val="0"/>
              <w:marBottom w:val="0"/>
              <w:divBdr>
                <w:top w:val="none" w:sz="0" w:space="0" w:color="auto"/>
                <w:left w:val="none" w:sz="0" w:space="0" w:color="auto"/>
                <w:bottom w:val="none" w:sz="0" w:space="0" w:color="auto"/>
                <w:right w:val="none" w:sz="0" w:space="0" w:color="auto"/>
              </w:divBdr>
            </w:div>
          </w:divsChild>
        </w:div>
        <w:div w:id="2003653392">
          <w:marLeft w:val="0"/>
          <w:marRight w:val="0"/>
          <w:marTop w:val="0"/>
          <w:marBottom w:val="0"/>
          <w:divBdr>
            <w:top w:val="none" w:sz="0" w:space="0" w:color="auto"/>
            <w:left w:val="none" w:sz="0" w:space="0" w:color="auto"/>
            <w:bottom w:val="none" w:sz="0" w:space="0" w:color="auto"/>
            <w:right w:val="none" w:sz="0" w:space="0" w:color="auto"/>
          </w:divBdr>
          <w:divsChild>
            <w:div w:id="159890740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515580528">
      <w:bodyDiv w:val="1"/>
      <w:marLeft w:val="0"/>
      <w:marRight w:val="0"/>
      <w:marTop w:val="0"/>
      <w:marBottom w:val="0"/>
      <w:divBdr>
        <w:top w:val="none" w:sz="0" w:space="0" w:color="auto"/>
        <w:left w:val="none" w:sz="0" w:space="0" w:color="auto"/>
        <w:bottom w:val="none" w:sz="0" w:space="0" w:color="auto"/>
        <w:right w:val="none" w:sz="0" w:space="0" w:color="auto"/>
      </w:divBdr>
    </w:div>
    <w:div w:id="521668490">
      <w:bodyDiv w:val="1"/>
      <w:marLeft w:val="0"/>
      <w:marRight w:val="0"/>
      <w:marTop w:val="0"/>
      <w:marBottom w:val="0"/>
      <w:divBdr>
        <w:top w:val="none" w:sz="0" w:space="0" w:color="auto"/>
        <w:left w:val="none" w:sz="0" w:space="0" w:color="auto"/>
        <w:bottom w:val="none" w:sz="0" w:space="0" w:color="auto"/>
        <w:right w:val="none" w:sz="0" w:space="0" w:color="auto"/>
      </w:divBdr>
      <w:divsChild>
        <w:div w:id="824050179">
          <w:marLeft w:val="0"/>
          <w:marRight w:val="0"/>
          <w:marTop w:val="0"/>
          <w:marBottom w:val="0"/>
          <w:divBdr>
            <w:top w:val="none" w:sz="0" w:space="0" w:color="auto"/>
            <w:left w:val="none" w:sz="0" w:space="0" w:color="auto"/>
            <w:bottom w:val="none" w:sz="0" w:space="0" w:color="auto"/>
            <w:right w:val="none" w:sz="0" w:space="0" w:color="auto"/>
          </w:divBdr>
          <w:divsChild>
            <w:div w:id="2114860454">
              <w:marLeft w:val="255"/>
              <w:marRight w:val="0"/>
              <w:marTop w:val="0"/>
              <w:marBottom w:val="0"/>
              <w:divBdr>
                <w:top w:val="none" w:sz="0" w:space="0" w:color="auto"/>
                <w:left w:val="none" w:sz="0" w:space="0" w:color="auto"/>
                <w:bottom w:val="none" w:sz="0" w:space="0" w:color="auto"/>
                <w:right w:val="none" w:sz="0" w:space="0" w:color="auto"/>
              </w:divBdr>
            </w:div>
          </w:divsChild>
        </w:div>
        <w:div w:id="928611617">
          <w:marLeft w:val="0"/>
          <w:marRight w:val="0"/>
          <w:marTop w:val="105"/>
          <w:marBottom w:val="0"/>
          <w:divBdr>
            <w:top w:val="none" w:sz="0" w:space="0" w:color="auto"/>
            <w:left w:val="none" w:sz="0" w:space="0" w:color="auto"/>
            <w:bottom w:val="none" w:sz="0" w:space="0" w:color="auto"/>
            <w:right w:val="none" w:sz="0" w:space="0" w:color="auto"/>
          </w:divBdr>
        </w:div>
        <w:div w:id="1138186183">
          <w:marLeft w:val="0"/>
          <w:marRight w:val="0"/>
          <w:marTop w:val="0"/>
          <w:marBottom w:val="0"/>
          <w:divBdr>
            <w:top w:val="none" w:sz="0" w:space="0" w:color="auto"/>
            <w:left w:val="none" w:sz="0" w:space="0" w:color="auto"/>
            <w:bottom w:val="none" w:sz="0" w:space="0" w:color="auto"/>
            <w:right w:val="none" w:sz="0" w:space="0" w:color="auto"/>
          </w:divBdr>
          <w:divsChild>
            <w:div w:id="1596130599">
              <w:marLeft w:val="255"/>
              <w:marRight w:val="0"/>
              <w:marTop w:val="0"/>
              <w:marBottom w:val="0"/>
              <w:divBdr>
                <w:top w:val="none" w:sz="0" w:space="0" w:color="auto"/>
                <w:left w:val="none" w:sz="0" w:space="0" w:color="auto"/>
                <w:bottom w:val="none" w:sz="0" w:space="0" w:color="auto"/>
                <w:right w:val="none" w:sz="0" w:space="0" w:color="auto"/>
              </w:divBdr>
            </w:div>
          </w:divsChild>
        </w:div>
        <w:div w:id="1222256004">
          <w:marLeft w:val="0"/>
          <w:marRight w:val="0"/>
          <w:marTop w:val="0"/>
          <w:marBottom w:val="0"/>
          <w:divBdr>
            <w:top w:val="none" w:sz="0" w:space="0" w:color="auto"/>
            <w:left w:val="none" w:sz="0" w:space="0" w:color="auto"/>
            <w:bottom w:val="none" w:sz="0" w:space="0" w:color="auto"/>
            <w:right w:val="none" w:sz="0" w:space="0" w:color="auto"/>
          </w:divBdr>
          <w:divsChild>
            <w:div w:id="438716740">
              <w:marLeft w:val="255"/>
              <w:marRight w:val="0"/>
              <w:marTop w:val="0"/>
              <w:marBottom w:val="0"/>
              <w:divBdr>
                <w:top w:val="none" w:sz="0" w:space="0" w:color="auto"/>
                <w:left w:val="none" w:sz="0" w:space="0" w:color="auto"/>
                <w:bottom w:val="none" w:sz="0" w:space="0" w:color="auto"/>
                <w:right w:val="none" w:sz="0" w:space="0" w:color="auto"/>
              </w:divBdr>
            </w:div>
          </w:divsChild>
        </w:div>
        <w:div w:id="1604609849">
          <w:marLeft w:val="0"/>
          <w:marRight w:val="0"/>
          <w:marTop w:val="0"/>
          <w:marBottom w:val="0"/>
          <w:divBdr>
            <w:top w:val="none" w:sz="0" w:space="0" w:color="auto"/>
            <w:left w:val="none" w:sz="0" w:space="0" w:color="auto"/>
            <w:bottom w:val="none" w:sz="0" w:space="0" w:color="auto"/>
            <w:right w:val="none" w:sz="0" w:space="0" w:color="auto"/>
          </w:divBdr>
          <w:divsChild>
            <w:div w:id="1248807273">
              <w:marLeft w:val="255"/>
              <w:marRight w:val="0"/>
              <w:marTop w:val="0"/>
              <w:marBottom w:val="0"/>
              <w:divBdr>
                <w:top w:val="none" w:sz="0" w:space="0" w:color="auto"/>
                <w:left w:val="none" w:sz="0" w:space="0" w:color="auto"/>
                <w:bottom w:val="none" w:sz="0" w:space="0" w:color="auto"/>
                <w:right w:val="none" w:sz="0" w:space="0" w:color="auto"/>
              </w:divBdr>
            </w:div>
          </w:divsChild>
        </w:div>
        <w:div w:id="1710303681">
          <w:marLeft w:val="0"/>
          <w:marRight w:val="0"/>
          <w:marTop w:val="0"/>
          <w:marBottom w:val="0"/>
          <w:divBdr>
            <w:top w:val="none" w:sz="0" w:space="0" w:color="auto"/>
            <w:left w:val="none" w:sz="0" w:space="0" w:color="auto"/>
            <w:bottom w:val="none" w:sz="0" w:space="0" w:color="auto"/>
            <w:right w:val="none" w:sz="0" w:space="0" w:color="auto"/>
          </w:divBdr>
          <w:divsChild>
            <w:div w:id="175969938">
              <w:marLeft w:val="255"/>
              <w:marRight w:val="0"/>
              <w:marTop w:val="0"/>
              <w:marBottom w:val="0"/>
              <w:divBdr>
                <w:top w:val="none" w:sz="0" w:space="0" w:color="auto"/>
                <w:left w:val="none" w:sz="0" w:space="0" w:color="auto"/>
                <w:bottom w:val="none" w:sz="0" w:space="0" w:color="auto"/>
                <w:right w:val="none" w:sz="0" w:space="0" w:color="auto"/>
              </w:divBdr>
            </w:div>
          </w:divsChild>
        </w:div>
        <w:div w:id="1803962885">
          <w:marLeft w:val="0"/>
          <w:marRight w:val="0"/>
          <w:marTop w:val="0"/>
          <w:marBottom w:val="0"/>
          <w:divBdr>
            <w:top w:val="none" w:sz="0" w:space="0" w:color="auto"/>
            <w:left w:val="none" w:sz="0" w:space="0" w:color="auto"/>
            <w:bottom w:val="none" w:sz="0" w:space="0" w:color="auto"/>
            <w:right w:val="none" w:sz="0" w:space="0" w:color="auto"/>
          </w:divBdr>
          <w:divsChild>
            <w:div w:id="620695753">
              <w:marLeft w:val="255"/>
              <w:marRight w:val="0"/>
              <w:marTop w:val="0"/>
              <w:marBottom w:val="0"/>
              <w:divBdr>
                <w:top w:val="none" w:sz="0" w:space="0" w:color="auto"/>
                <w:left w:val="none" w:sz="0" w:space="0" w:color="auto"/>
                <w:bottom w:val="none" w:sz="0" w:space="0" w:color="auto"/>
                <w:right w:val="none" w:sz="0" w:space="0" w:color="auto"/>
              </w:divBdr>
            </w:div>
          </w:divsChild>
        </w:div>
        <w:div w:id="1871912145">
          <w:marLeft w:val="0"/>
          <w:marRight w:val="0"/>
          <w:marTop w:val="0"/>
          <w:marBottom w:val="0"/>
          <w:divBdr>
            <w:top w:val="none" w:sz="0" w:space="0" w:color="auto"/>
            <w:left w:val="none" w:sz="0" w:space="0" w:color="auto"/>
            <w:bottom w:val="none" w:sz="0" w:space="0" w:color="auto"/>
            <w:right w:val="none" w:sz="0" w:space="0" w:color="auto"/>
          </w:divBdr>
          <w:divsChild>
            <w:div w:id="720594537">
              <w:marLeft w:val="255"/>
              <w:marRight w:val="0"/>
              <w:marTop w:val="0"/>
              <w:marBottom w:val="0"/>
              <w:divBdr>
                <w:top w:val="none" w:sz="0" w:space="0" w:color="auto"/>
                <w:left w:val="none" w:sz="0" w:space="0" w:color="auto"/>
                <w:bottom w:val="none" w:sz="0" w:space="0" w:color="auto"/>
                <w:right w:val="none" w:sz="0" w:space="0" w:color="auto"/>
              </w:divBdr>
            </w:div>
          </w:divsChild>
        </w:div>
        <w:div w:id="2085101314">
          <w:marLeft w:val="0"/>
          <w:marRight w:val="0"/>
          <w:marTop w:val="0"/>
          <w:marBottom w:val="0"/>
          <w:divBdr>
            <w:top w:val="none" w:sz="0" w:space="0" w:color="auto"/>
            <w:left w:val="none" w:sz="0" w:space="0" w:color="auto"/>
            <w:bottom w:val="none" w:sz="0" w:space="0" w:color="auto"/>
            <w:right w:val="none" w:sz="0" w:space="0" w:color="auto"/>
          </w:divBdr>
          <w:divsChild>
            <w:div w:id="1209684073">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567106786">
      <w:bodyDiv w:val="1"/>
      <w:marLeft w:val="0"/>
      <w:marRight w:val="0"/>
      <w:marTop w:val="0"/>
      <w:marBottom w:val="0"/>
      <w:divBdr>
        <w:top w:val="none" w:sz="0" w:space="0" w:color="auto"/>
        <w:left w:val="none" w:sz="0" w:space="0" w:color="auto"/>
        <w:bottom w:val="none" w:sz="0" w:space="0" w:color="auto"/>
        <w:right w:val="none" w:sz="0" w:space="0" w:color="auto"/>
      </w:divBdr>
    </w:div>
    <w:div w:id="699016885">
      <w:bodyDiv w:val="1"/>
      <w:marLeft w:val="0"/>
      <w:marRight w:val="0"/>
      <w:marTop w:val="0"/>
      <w:marBottom w:val="0"/>
      <w:divBdr>
        <w:top w:val="none" w:sz="0" w:space="0" w:color="auto"/>
        <w:left w:val="none" w:sz="0" w:space="0" w:color="auto"/>
        <w:bottom w:val="none" w:sz="0" w:space="0" w:color="auto"/>
        <w:right w:val="none" w:sz="0" w:space="0" w:color="auto"/>
      </w:divBdr>
      <w:divsChild>
        <w:div w:id="620458184">
          <w:marLeft w:val="0"/>
          <w:marRight w:val="0"/>
          <w:marTop w:val="150"/>
          <w:marBottom w:val="168"/>
          <w:divBdr>
            <w:top w:val="none" w:sz="0" w:space="0" w:color="auto"/>
            <w:left w:val="none" w:sz="0" w:space="0" w:color="auto"/>
            <w:bottom w:val="none" w:sz="0" w:space="0" w:color="auto"/>
            <w:right w:val="none" w:sz="0" w:space="0" w:color="auto"/>
          </w:divBdr>
        </w:div>
        <w:div w:id="711854585">
          <w:marLeft w:val="0"/>
          <w:marRight w:val="0"/>
          <w:marTop w:val="0"/>
          <w:marBottom w:val="0"/>
          <w:divBdr>
            <w:top w:val="none" w:sz="0" w:space="0" w:color="auto"/>
            <w:left w:val="none" w:sz="0" w:space="0" w:color="auto"/>
            <w:bottom w:val="none" w:sz="0" w:space="0" w:color="auto"/>
            <w:right w:val="none" w:sz="0" w:space="0" w:color="auto"/>
          </w:divBdr>
          <w:divsChild>
            <w:div w:id="1468160494">
              <w:marLeft w:val="0"/>
              <w:marRight w:val="0"/>
              <w:marTop w:val="105"/>
              <w:marBottom w:val="0"/>
              <w:divBdr>
                <w:top w:val="none" w:sz="0" w:space="0" w:color="auto"/>
                <w:left w:val="none" w:sz="0" w:space="0" w:color="auto"/>
                <w:bottom w:val="none" w:sz="0" w:space="0" w:color="auto"/>
                <w:right w:val="none" w:sz="0" w:space="0" w:color="auto"/>
              </w:divBdr>
            </w:div>
            <w:div w:id="1959068627">
              <w:marLeft w:val="0"/>
              <w:marRight w:val="0"/>
              <w:marTop w:val="0"/>
              <w:marBottom w:val="0"/>
              <w:divBdr>
                <w:top w:val="none" w:sz="0" w:space="0" w:color="auto"/>
                <w:left w:val="none" w:sz="0" w:space="0" w:color="auto"/>
                <w:bottom w:val="none" w:sz="0" w:space="0" w:color="auto"/>
                <w:right w:val="none" w:sz="0" w:space="0" w:color="auto"/>
              </w:divBdr>
              <w:divsChild>
                <w:div w:id="501818086">
                  <w:marLeft w:val="255"/>
                  <w:marRight w:val="0"/>
                  <w:marTop w:val="0"/>
                  <w:marBottom w:val="0"/>
                  <w:divBdr>
                    <w:top w:val="none" w:sz="0" w:space="0" w:color="auto"/>
                    <w:left w:val="none" w:sz="0" w:space="0" w:color="auto"/>
                    <w:bottom w:val="none" w:sz="0" w:space="0" w:color="auto"/>
                    <w:right w:val="none" w:sz="0" w:space="0" w:color="auto"/>
                  </w:divBdr>
                </w:div>
              </w:divsChild>
            </w:div>
            <w:div w:id="1276600750">
              <w:marLeft w:val="0"/>
              <w:marRight w:val="0"/>
              <w:marTop w:val="0"/>
              <w:marBottom w:val="0"/>
              <w:divBdr>
                <w:top w:val="none" w:sz="0" w:space="0" w:color="auto"/>
                <w:left w:val="none" w:sz="0" w:space="0" w:color="auto"/>
                <w:bottom w:val="none" w:sz="0" w:space="0" w:color="auto"/>
                <w:right w:val="none" w:sz="0" w:space="0" w:color="auto"/>
              </w:divBdr>
              <w:divsChild>
                <w:div w:id="912466158">
                  <w:marLeft w:val="255"/>
                  <w:marRight w:val="0"/>
                  <w:marTop w:val="0"/>
                  <w:marBottom w:val="0"/>
                  <w:divBdr>
                    <w:top w:val="none" w:sz="0" w:space="0" w:color="auto"/>
                    <w:left w:val="none" w:sz="0" w:space="0" w:color="auto"/>
                    <w:bottom w:val="none" w:sz="0" w:space="0" w:color="auto"/>
                    <w:right w:val="none" w:sz="0" w:space="0" w:color="auto"/>
                  </w:divBdr>
                </w:div>
              </w:divsChild>
            </w:div>
            <w:div w:id="1746149477">
              <w:marLeft w:val="0"/>
              <w:marRight w:val="0"/>
              <w:marTop w:val="0"/>
              <w:marBottom w:val="0"/>
              <w:divBdr>
                <w:top w:val="none" w:sz="0" w:space="0" w:color="auto"/>
                <w:left w:val="none" w:sz="0" w:space="0" w:color="auto"/>
                <w:bottom w:val="none" w:sz="0" w:space="0" w:color="auto"/>
                <w:right w:val="none" w:sz="0" w:space="0" w:color="auto"/>
              </w:divBdr>
              <w:divsChild>
                <w:div w:id="1869372191">
                  <w:marLeft w:val="255"/>
                  <w:marRight w:val="0"/>
                  <w:marTop w:val="0"/>
                  <w:marBottom w:val="0"/>
                  <w:divBdr>
                    <w:top w:val="none" w:sz="0" w:space="0" w:color="auto"/>
                    <w:left w:val="none" w:sz="0" w:space="0" w:color="auto"/>
                    <w:bottom w:val="none" w:sz="0" w:space="0" w:color="auto"/>
                    <w:right w:val="none" w:sz="0" w:space="0" w:color="auto"/>
                  </w:divBdr>
                </w:div>
              </w:divsChild>
            </w:div>
            <w:div w:id="278265917">
              <w:marLeft w:val="0"/>
              <w:marRight w:val="0"/>
              <w:marTop w:val="0"/>
              <w:marBottom w:val="0"/>
              <w:divBdr>
                <w:top w:val="none" w:sz="0" w:space="0" w:color="auto"/>
                <w:left w:val="none" w:sz="0" w:space="0" w:color="auto"/>
                <w:bottom w:val="none" w:sz="0" w:space="0" w:color="auto"/>
                <w:right w:val="none" w:sz="0" w:space="0" w:color="auto"/>
              </w:divBdr>
              <w:divsChild>
                <w:div w:id="1257132141">
                  <w:marLeft w:val="255"/>
                  <w:marRight w:val="0"/>
                  <w:marTop w:val="0"/>
                  <w:marBottom w:val="0"/>
                  <w:divBdr>
                    <w:top w:val="none" w:sz="0" w:space="0" w:color="auto"/>
                    <w:left w:val="none" w:sz="0" w:space="0" w:color="auto"/>
                    <w:bottom w:val="none" w:sz="0" w:space="0" w:color="auto"/>
                    <w:right w:val="none" w:sz="0" w:space="0" w:color="auto"/>
                  </w:divBdr>
                </w:div>
              </w:divsChild>
            </w:div>
            <w:div w:id="1391657831">
              <w:marLeft w:val="0"/>
              <w:marRight w:val="0"/>
              <w:marTop w:val="0"/>
              <w:marBottom w:val="0"/>
              <w:divBdr>
                <w:top w:val="none" w:sz="0" w:space="0" w:color="auto"/>
                <w:left w:val="none" w:sz="0" w:space="0" w:color="auto"/>
                <w:bottom w:val="none" w:sz="0" w:space="0" w:color="auto"/>
                <w:right w:val="none" w:sz="0" w:space="0" w:color="auto"/>
              </w:divBdr>
              <w:divsChild>
                <w:div w:id="642779359">
                  <w:marLeft w:val="255"/>
                  <w:marRight w:val="0"/>
                  <w:marTop w:val="0"/>
                  <w:marBottom w:val="0"/>
                  <w:divBdr>
                    <w:top w:val="none" w:sz="0" w:space="0" w:color="auto"/>
                    <w:left w:val="none" w:sz="0" w:space="0" w:color="auto"/>
                    <w:bottom w:val="none" w:sz="0" w:space="0" w:color="auto"/>
                    <w:right w:val="none" w:sz="0" w:space="0" w:color="auto"/>
                  </w:divBdr>
                </w:div>
              </w:divsChild>
            </w:div>
            <w:div w:id="788360">
              <w:marLeft w:val="0"/>
              <w:marRight w:val="0"/>
              <w:marTop w:val="0"/>
              <w:marBottom w:val="0"/>
              <w:divBdr>
                <w:top w:val="none" w:sz="0" w:space="0" w:color="auto"/>
                <w:left w:val="none" w:sz="0" w:space="0" w:color="auto"/>
                <w:bottom w:val="none" w:sz="0" w:space="0" w:color="auto"/>
                <w:right w:val="none" w:sz="0" w:space="0" w:color="auto"/>
              </w:divBdr>
              <w:divsChild>
                <w:div w:id="499391643">
                  <w:marLeft w:val="255"/>
                  <w:marRight w:val="0"/>
                  <w:marTop w:val="0"/>
                  <w:marBottom w:val="0"/>
                  <w:divBdr>
                    <w:top w:val="none" w:sz="0" w:space="0" w:color="auto"/>
                    <w:left w:val="none" w:sz="0" w:space="0" w:color="auto"/>
                    <w:bottom w:val="none" w:sz="0" w:space="0" w:color="auto"/>
                    <w:right w:val="none" w:sz="0" w:space="0" w:color="auto"/>
                  </w:divBdr>
                </w:div>
              </w:divsChild>
            </w:div>
            <w:div w:id="467940566">
              <w:marLeft w:val="0"/>
              <w:marRight w:val="0"/>
              <w:marTop w:val="0"/>
              <w:marBottom w:val="0"/>
              <w:divBdr>
                <w:top w:val="none" w:sz="0" w:space="0" w:color="auto"/>
                <w:left w:val="none" w:sz="0" w:space="0" w:color="auto"/>
                <w:bottom w:val="none" w:sz="0" w:space="0" w:color="auto"/>
                <w:right w:val="none" w:sz="0" w:space="0" w:color="auto"/>
              </w:divBdr>
              <w:divsChild>
                <w:div w:id="1694763289">
                  <w:marLeft w:val="255"/>
                  <w:marRight w:val="0"/>
                  <w:marTop w:val="0"/>
                  <w:marBottom w:val="0"/>
                  <w:divBdr>
                    <w:top w:val="none" w:sz="0" w:space="0" w:color="auto"/>
                    <w:left w:val="none" w:sz="0" w:space="0" w:color="auto"/>
                    <w:bottom w:val="none" w:sz="0" w:space="0" w:color="auto"/>
                    <w:right w:val="none" w:sz="0" w:space="0" w:color="auto"/>
                  </w:divBdr>
                </w:div>
              </w:divsChild>
            </w:div>
            <w:div w:id="427888542">
              <w:marLeft w:val="0"/>
              <w:marRight w:val="0"/>
              <w:marTop w:val="0"/>
              <w:marBottom w:val="0"/>
              <w:divBdr>
                <w:top w:val="none" w:sz="0" w:space="0" w:color="auto"/>
                <w:left w:val="none" w:sz="0" w:space="0" w:color="auto"/>
                <w:bottom w:val="none" w:sz="0" w:space="0" w:color="auto"/>
                <w:right w:val="none" w:sz="0" w:space="0" w:color="auto"/>
              </w:divBdr>
              <w:divsChild>
                <w:div w:id="4117948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980722">
      <w:bodyDiv w:val="1"/>
      <w:marLeft w:val="0"/>
      <w:marRight w:val="0"/>
      <w:marTop w:val="0"/>
      <w:marBottom w:val="0"/>
      <w:divBdr>
        <w:top w:val="none" w:sz="0" w:space="0" w:color="auto"/>
        <w:left w:val="none" w:sz="0" w:space="0" w:color="auto"/>
        <w:bottom w:val="none" w:sz="0" w:space="0" w:color="auto"/>
        <w:right w:val="none" w:sz="0" w:space="0" w:color="auto"/>
      </w:divBdr>
      <w:divsChild>
        <w:div w:id="300353785">
          <w:marLeft w:val="0"/>
          <w:marRight w:val="0"/>
          <w:marTop w:val="150"/>
          <w:marBottom w:val="168"/>
          <w:divBdr>
            <w:top w:val="none" w:sz="0" w:space="0" w:color="auto"/>
            <w:left w:val="none" w:sz="0" w:space="0" w:color="auto"/>
            <w:bottom w:val="none" w:sz="0" w:space="0" w:color="auto"/>
            <w:right w:val="none" w:sz="0" w:space="0" w:color="auto"/>
          </w:divBdr>
        </w:div>
        <w:div w:id="337076152">
          <w:marLeft w:val="0"/>
          <w:marRight w:val="0"/>
          <w:marTop w:val="0"/>
          <w:marBottom w:val="0"/>
          <w:divBdr>
            <w:top w:val="none" w:sz="0" w:space="0" w:color="auto"/>
            <w:left w:val="none" w:sz="0" w:space="0" w:color="auto"/>
            <w:bottom w:val="none" w:sz="0" w:space="0" w:color="auto"/>
            <w:right w:val="none" w:sz="0" w:space="0" w:color="auto"/>
          </w:divBdr>
          <w:divsChild>
            <w:div w:id="1436901350">
              <w:marLeft w:val="255"/>
              <w:marRight w:val="0"/>
              <w:marTop w:val="0"/>
              <w:marBottom w:val="0"/>
              <w:divBdr>
                <w:top w:val="none" w:sz="0" w:space="0" w:color="auto"/>
                <w:left w:val="none" w:sz="0" w:space="0" w:color="auto"/>
                <w:bottom w:val="none" w:sz="0" w:space="0" w:color="auto"/>
                <w:right w:val="none" w:sz="0" w:space="0" w:color="auto"/>
              </w:divBdr>
            </w:div>
          </w:divsChild>
        </w:div>
        <w:div w:id="784694579">
          <w:marLeft w:val="0"/>
          <w:marRight w:val="0"/>
          <w:marTop w:val="0"/>
          <w:marBottom w:val="0"/>
          <w:divBdr>
            <w:top w:val="none" w:sz="0" w:space="0" w:color="auto"/>
            <w:left w:val="none" w:sz="0" w:space="0" w:color="auto"/>
            <w:bottom w:val="none" w:sz="0" w:space="0" w:color="auto"/>
            <w:right w:val="none" w:sz="0" w:space="0" w:color="auto"/>
          </w:divBdr>
          <w:divsChild>
            <w:div w:id="1242760343">
              <w:marLeft w:val="255"/>
              <w:marRight w:val="0"/>
              <w:marTop w:val="0"/>
              <w:marBottom w:val="0"/>
              <w:divBdr>
                <w:top w:val="none" w:sz="0" w:space="0" w:color="auto"/>
                <w:left w:val="none" w:sz="0" w:space="0" w:color="auto"/>
                <w:bottom w:val="none" w:sz="0" w:space="0" w:color="auto"/>
                <w:right w:val="none" w:sz="0" w:space="0" w:color="auto"/>
              </w:divBdr>
            </w:div>
          </w:divsChild>
        </w:div>
        <w:div w:id="786773003">
          <w:marLeft w:val="0"/>
          <w:marRight w:val="0"/>
          <w:marTop w:val="0"/>
          <w:marBottom w:val="0"/>
          <w:divBdr>
            <w:top w:val="none" w:sz="0" w:space="0" w:color="auto"/>
            <w:left w:val="none" w:sz="0" w:space="0" w:color="auto"/>
            <w:bottom w:val="none" w:sz="0" w:space="0" w:color="auto"/>
            <w:right w:val="none" w:sz="0" w:space="0" w:color="auto"/>
          </w:divBdr>
          <w:divsChild>
            <w:div w:id="1284313864">
              <w:marLeft w:val="255"/>
              <w:marRight w:val="0"/>
              <w:marTop w:val="0"/>
              <w:marBottom w:val="0"/>
              <w:divBdr>
                <w:top w:val="none" w:sz="0" w:space="0" w:color="auto"/>
                <w:left w:val="none" w:sz="0" w:space="0" w:color="auto"/>
                <w:bottom w:val="none" w:sz="0" w:space="0" w:color="auto"/>
                <w:right w:val="none" w:sz="0" w:space="0" w:color="auto"/>
              </w:divBdr>
            </w:div>
          </w:divsChild>
        </w:div>
        <w:div w:id="1171795142">
          <w:marLeft w:val="0"/>
          <w:marRight w:val="0"/>
          <w:marTop w:val="0"/>
          <w:marBottom w:val="0"/>
          <w:divBdr>
            <w:top w:val="none" w:sz="0" w:space="0" w:color="auto"/>
            <w:left w:val="none" w:sz="0" w:space="0" w:color="auto"/>
            <w:bottom w:val="none" w:sz="0" w:space="0" w:color="auto"/>
            <w:right w:val="none" w:sz="0" w:space="0" w:color="auto"/>
          </w:divBdr>
          <w:divsChild>
            <w:div w:id="45375870">
              <w:marLeft w:val="255"/>
              <w:marRight w:val="0"/>
              <w:marTop w:val="0"/>
              <w:marBottom w:val="0"/>
              <w:divBdr>
                <w:top w:val="none" w:sz="0" w:space="0" w:color="auto"/>
                <w:left w:val="none" w:sz="0" w:space="0" w:color="auto"/>
                <w:bottom w:val="none" w:sz="0" w:space="0" w:color="auto"/>
                <w:right w:val="none" w:sz="0" w:space="0" w:color="auto"/>
              </w:divBdr>
            </w:div>
          </w:divsChild>
        </w:div>
        <w:div w:id="1280912953">
          <w:marLeft w:val="0"/>
          <w:marRight w:val="0"/>
          <w:marTop w:val="0"/>
          <w:marBottom w:val="0"/>
          <w:divBdr>
            <w:top w:val="none" w:sz="0" w:space="0" w:color="auto"/>
            <w:left w:val="none" w:sz="0" w:space="0" w:color="auto"/>
            <w:bottom w:val="none" w:sz="0" w:space="0" w:color="auto"/>
            <w:right w:val="none" w:sz="0" w:space="0" w:color="auto"/>
          </w:divBdr>
          <w:divsChild>
            <w:div w:id="738478828">
              <w:marLeft w:val="255"/>
              <w:marRight w:val="0"/>
              <w:marTop w:val="0"/>
              <w:marBottom w:val="0"/>
              <w:divBdr>
                <w:top w:val="none" w:sz="0" w:space="0" w:color="auto"/>
                <w:left w:val="none" w:sz="0" w:space="0" w:color="auto"/>
                <w:bottom w:val="none" w:sz="0" w:space="0" w:color="auto"/>
                <w:right w:val="none" w:sz="0" w:space="0" w:color="auto"/>
              </w:divBdr>
            </w:div>
          </w:divsChild>
        </w:div>
        <w:div w:id="1754741507">
          <w:marLeft w:val="0"/>
          <w:marRight w:val="0"/>
          <w:marTop w:val="0"/>
          <w:marBottom w:val="0"/>
          <w:divBdr>
            <w:top w:val="none" w:sz="0" w:space="0" w:color="auto"/>
            <w:left w:val="none" w:sz="0" w:space="0" w:color="auto"/>
            <w:bottom w:val="none" w:sz="0" w:space="0" w:color="auto"/>
            <w:right w:val="none" w:sz="0" w:space="0" w:color="auto"/>
          </w:divBdr>
          <w:divsChild>
            <w:div w:id="678779242">
              <w:marLeft w:val="255"/>
              <w:marRight w:val="0"/>
              <w:marTop w:val="0"/>
              <w:marBottom w:val="0"/>
              <w:divBdr>
                <w:top w:val="none" w:sz="0" w:space="0" w:color="auto"/>
                <w:left w:val="none" w:sz="0" w:space="0" w:color="auto"/>
                <w:bottom w:val="none" w:sz="0" w:space="0" w:color="auto"/>
                <w:right w:val="none" w:sz="0" w:space="0" w:color="auto"/>
              </w:divBdr>
            </w:div>
          </w:divsChild>
        </w:div>
        <w:div w:id="2131165309">
          <w:marLeft w:val="0"/>
          <w:marRight w:val="0"/>
          <w:marTop w:val="0"/>
          <w:marBottom w:val="0"/>
          <w:divBdr>
            <w:top w:val="none" w:sz="0" w:space="0" w:color="auto"/>
            <w:left w:val="none" w:sz="0" w:space="0" w:color="auto"/>
            <w:bottom w:val="none" w:sz="0" w:space="0" w:color="auto"/>
            <w:right w:val="none" w:sz="0" w:space="0" w:color="auto"/>
          </w:divBdr>
          <w:divsChild>
            <w:div w:id="280038631">
              <w:marLeft w:val="255"/>
              <w:marRight w:val="0"/>
              <w:marTop w:val="0"/>
              <w:marBottom w:val="0"/>
              <w:divBdr>
                <w:top w:val="none" w:sz="0" w:space="0" w:color="auto"/>
                <w:left w:val="none" w:sz="0" w:space="0" w:color="auto"/>
                <w:bottom w:val="none" w:sz="0" w:space="0" w:color="auto"/>
                <w:right w:val="none" w:sz="0" w:space="0" w:color="auto"/>
              </w:divBdr>
              <w:divsChild>
                <w:div w:id="99882703">
                  <w:marLeft w:val="300"/>
                  <w:marRight w:val="0"/>
                  <w:marTop w:val="0"/>
                  <w:marBottom w:val="0"/>
                  <w:divBdr>
                    <w:top w:val="none" w:sz="0" w:space="0" w:color="auto"/>
                    <w:left w:val="none" w:sz="0" w:space="0" w:color="auto"/>
                    <w:bottom w:val="none" w:sz="0" w:space="0" w:color="auto"/>
                    <w:right w:val="none" w:sz="0" w:space="0" w:color="auto"/>
                  </w:divBdr>
                </w:div>
                <w:div w:id="522862704">
                  <w:marLeft w:val="300"/>
                  <w:marRight w:val="0"/>
                  <w:marTop w:val="0"/>
                  <w:marBottom w:val="0"/>
                  <w:divBdr>
                    <w:top w:val="none" w:sz="0" w:space="0" w:color="auto"/>
                    <w:left w:val="none" w:sz="0" w:space="0" w:color="auto"/>
                    <w:bottom w:val="none" w:sz="0" w:space="0" w:color="auto"/>
                    <w:right w:val="none" w:sz="0" w:space="0" w:color="auto"/>
                  </w:divBdr>
                </w:div>
                <w:div w:id="781917890">
                  <w:marLeft w:val="300"/>
                  <w:marRight w:val="0"/>
                  <w:marTop w:val="0"/>
                  <w:marBottom w:val="0"/>
                  <w:divBdr>
                    <w:top w:val="none" w:sz="0" w:space="0" w:color="auto"/>
                    <w:left w:val="none" w:sz="0" w:space="0" w:color="auto"/>
                    <w:bottom w:val="none" w:sz="0" w:space="0" w:color="auto"/>
                    <w:right w:val="none" w:sz="0" w:space="0" w:color="auto"/>
                  </w:divBdr>
                </w:div>
                <w:div w:id="117410978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941000">
      <w:bodyDiv w:val="1"/>
      <w:marLeft w:val="0"/>
      <w:marRight w:val="0"/>
      <w:marTop w:val="0"/>
      <w:marBottom w:val="0"/>
      <w:divBdr>
        <w:top w:val="none" w:sz="0" w:space="0" w:color="auto"/>
        <w:left w:val="none" w:sz="0" w:space="0" w:color="auto"/>
        <w:bottom w:val="none" w:sz="0" w:space="0" w:color="auto"/>
        <w:right w:val="none" w:sz="0" w:space="0" w:color="auto"/>
      </w:divBdr>
    </w:div>
    <w:div w:id="877352061">
      <w:bodyDiv w:val="1"/>
      <w:marLeft w:val="0"/>
      <w:marRight w:val="0"/>
      <w:marTop w:val="0"/>
      <w:marBottom w:val="0"/>
      <w:divBdr>
        <w:top w:val="none" w:sz="0" w:space="0" w:color="auto"/>
        <w:left w:val="none" w:sz="0" w:space="0" w:color="auto"/>
        <w:bottom w:val="none" w:sz="0" w:space="0" w:color="auto"/>
        <w:right w:val="none" w:sz="0" w:space="0" w:color="auto"/>
      </w:divBdr>
    </w:div>
    <w:div w:id="890389672">
      <w:bodyDiv w:val="1"/>
      <w:marLeft w:val="0"/>
      <w:marRight w:val="0"/>
      <w:marTop w:val="0"/>
      <w:marBottom w:val="0"/>
      <w:divBdr>
        <w:top w:val="none" w:sz="0" w:space="0" w:color="auto"/>
        <w:left w:val="none" w:sz="0" w:space="0" w:color="auto"/>
        <w:bottom w:val="none" w:sz="0" w:space="0" w:color="auto"/>
        <w:right w:val="none" w:sz="0" w:space="0" w:color="auto"/>
      </w:divBdr>
    </w:div>
    <w:div w:id="896934800">
      <w:bodyDiv w:val="1"/>
      <w:marLeft w:val="0"/>
      <w:marRight w:val="0"/>
      <w:marTop w:val="0"/>
      <w:marBottom w:val="0"/>
      <w:divBdr>
        <w:top w:val="none" w:sz="0" w:space="0" w:color="auto"/>
        <w:left w:val="none" w:sz="0" w:space="0" w:color="auto"/>
        <w:bottom w:val="none" w:sz="0" w:space="0" w:color="auto"/>
        <w:right w:val="none" w:sz="0" w:space="0" w:color="auto"/>
      </w:divBdr>
    </w:div>
    <w:div w:id="900990180">
      <w:bodyDiv w:val="1"/>
      <w:marLeft w:val="0"/>
      <w:marRight w:val="0"/>
      <w:marTop w:val="0"/>
      <w:marBottom w:val="0"/>
      <w:divBdr>
        <w:top w:val="none" w:sz="0" w:space="0" w:color="auto"/>
        <w:left w:val="none" w:sz="0" w:space="0" w:color="auto"/>
        <w:bottom w:val="none" w:sz="0" w:space="0" w:color="auto"/>
        <w:right w:val="none" w:sz="0" w:space="0" w:color="auto"/>
      </w:divBdr>
      <w:divsChild>
        <w:div w:id="1149859931">
          <w:marLeft w:val="0"/>
          <w:marRight w:val="0"/>
          <w:marTop w:val="0"/>
          <w:marBottom w:val="0"/>
          <w:divBdr>
            <w:top w:val="none" w:sz="0" w:space="0" w:color="auto"/>
            <w:left w:val="none" w:sz="0" w:space="0" w:color="auto"/>
            <w:bottom w:val="none" w:sz="0" w:space="0" w:color="auto"/>
            <w:right w:val="none" w:sz="0" w:space="0" w:color="auto"/>
          </w:divBdr>
          <w:divsChild>
            <w:div w:id="1174686156">
              <w:marLeft w:val="255"/>
              <w:marRight w:val="0"/>
              <w:marTop w:val="0"/>
              <w:marBottom w:val="0"/>
              <w:divBdr>
                <w:top w:val="none" w:sz="0" w:space="0" w:color="auto"/>
                <w:left w:val="none" w:sz="0" w:space="0" w:color="auto"/>
                <w:bottom w:val="none" w:sz="0" w:space="0" w:color="auto"/>
                <w:right w:val="none" w:sz="0" w:space="0" w:color="auto"/>
              </w:divBdr>
            </w:div>
          </w:divsChild>
        </w:div>
        <w:div w:id="1528519174">
          <w:marLeft w:val="0"/>
          <w:marRight w:val="0"/>
          <w:marTop w:val="0"/>
          <w:marBottom w:val="0"/>
          <w:divBdr>
            <w:top w:val="none" w:sz="0" w:space="0" w:color="auto"/>
            <w:left w:val="none" w:sz="0" w:space="0" w:color="auto"/>
            <w:bottom w:val="none" w:sz="0" w:space="0" w:color="auto"/>
            <w:right w:val="none" w:sz="0" w:space="0" w:color="auto"/>
          </w:divBdr>
          <w:divsChild>
            <w:div w:id="145884067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34092417">
      <w:bodyDiv w:val="1"/>
      <w:marLeft w:val="0"/>
      <w:marRight w:val="0"/>
      <w:marTop w:val="0"/>
      <w:marBottom w:val="0"/>
      <w:divBdr>
        <w:top w:val="none" w:sz="0" w:space="0" w:color="auto"/>
        <w:left w:val="none" w:sz="0" w:space="0" w:color="auto"/>
        <w:bottom w:val="none" w:sz="0" w:space="0" w:color="auto"/>
        <w:right w:val="none" w:sz="0" w:space="0" w:color="auto"/>
      </w:divBdr>
      <w:divsChild>
        <w:div w:id="21591047">
          <w:marLeft w:val="0"/>
          <w:marRight w:val="0"/>
          <w:marTop w:val="105"/>
          <w:marBottom w:val="0"/>
          <w:divBdr>
            <w:top w:val="none" w:sz="0" w:space="0" w:color="auto"/>
            <w:left w:val="none" w:sz="0" w:space="0" w:color="auto"/>
            <w:bottom w:val="none" w:sz="0" w:space="0" w:color="auto"/>
            <w:right w:val="none" w:sz="0" w:space="0" w:color="auto"/>
          </w:divBdr>
        </w:div>
        <w:div w:id="1421562297">
          <w:marLeft w:val="0"/>
          <w:marRight w:val="0"/>
          <w:marTop w:val="0"/>
          <w:marBottom w:val="0"/>
          <w:divBdr>
            <w:top w:val="none" w:sz="0" w:space="0" w:color="auto"/>
            <w:left w:val="none" w:sz="0" w:space="0" w:color="auto"/>
            <w:bottom w:val="none" w:sz="0" w:space="0" w:color="auto"/>
            <w:right w:val="none" w:sz="0" w:space="0" w:color="auto"/>
          </w:divBdr>
          <w:divsChild>
            <w:div w:id="1527208705">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374421501">
      <w:bodyDiv w:val="1"/>
      <w:marLeft w:val="0"/>
      <w:marRight w:val="0"/>
      <w:marTop w:val="0"/>
      <w:marBottom w:val="0"/>
      <w:divBdr>
        <w:top w:val="none" w:sz="0" w:space="0" w:color="auto"/>
        <w:left w:val="none" w:sz="0" w:space="0" w:color="auto"/>
        <w:bottom w:val="none" w:sz="0" w:space="0" w:color="auto"/>
        <w:right w:val="none" w:sz="0" w:space="0" w:color="auto"/>
      </w:divBdr>
    </w:div>
    <w:div w:id="1377580889">
      <w:bodyDiv w:val="1"/>
      <w:marLeft w:val="0"/>
      <w:marRight w:val="0"/>
      <w:marTop w:val="0"/>
      <w:marBottom w:val="0"/>
      <w:divBdr>
        <w:top w:val="none" w:sz="0" w:space="0" w:color="auto"/>
        <w:left w:val="none" w:sz="0" w:space="0" w:color="auto"/>
        <w:bottom w:val="none" w:sz="0" w:space="0" w:color="auto"/>
        <w:right w:val="none" w:sz="0" w:space="0" w:color="auto"/>
      </w:divBdr>
      <w:divsChild>
        <w:div w:id="1840653758">
          <w:marLeft w:val="0"/>
          <w:marRight w:val="0"/>
          <w:marTop w:val="105"/>
          <w:marBottom w:val="0"/>
          <w:divBdr>
            <w:top w:val="none" w:sz="0" w:space="0" w:color="auto"/>
            <w:left w:val="none" w:sz="0" w:space="0" w:color="auto"/>
            <w:bottom w:val="none" w:sz="0" w:space="0" w:color="auto"/>
            <w:right w:val="none" w:sz="0" w:space="0" w:color="auto"/>
          </w:divBdr>
        </w:div>
        <w:div w:id="37779323">
          <w:marLeft w:val="0"/>
          <w:marRight w:val="0"/>
          <w:marTop w:val="0"/>
          <w:marBottom w:val="0"/>
          <w:divBdr>
            <w:top w:val="none" w:sz="0" w:space="0" w:color="auto"/>
            <w:left w:val="none" w:sz="0" w:space="0" w:color="auto"/>
            <w:bottom w:val="none" w:sz="0" w:space="0" w:color="auto"/>
            <w:right w:val="none" w:sz="0" w:space="0" w:color="auto"/>
          </w:divBdr>
          <w:divsChild>
            <w:div w:id="208457099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387995473">
      <w:bodyDiv w:val="1"/>
      <w:marLeft w:val="0"/>
      <w:marRight w:val="0"/>
      <w:marTop w:val="0"/>
      <w:marBottom w:val="0"/>
      <w:divBdr>
        <w:top w:val="none" w:sz="0" w:space="0" w:color="auto"/>
        <w:left w:val="none" w:sz="0" w:space="0" w:color="auto"/>
        <w:bottom w:val="none" w:sz="0" w:space="0" w:color="auto"/>
        <w:right w:val="none" w:sz="0" w:space="0" w:color="auto"/>
      </w:divBdr>
      <w:divsChild>
        <w:div w:id="214659803">
          <w:marLeft w:val="0"/>
          <w:marRight w:val="0"/>
          <w:marTop w:val="0"/>
          <w:marBottom w:val="0"/>
          <w:divBdr>
            <w:top w:val="none" w:sz="0" w:space="0" w:color="auto"/>
            <w:left w:val="none" w:sz="0" w:space="0" w:color="auto"/>
            <w:bottom w:val="none" w:sz="0" w:space="0" w:color="auto"/>
            <w:right w:val="none" w:sz="0" w:space="0" w:color="auto"/>
          </w:divBdr>
          <w:divsChild>
            <w:div w:id="1341933500">
              <w:marLeft w:val="255"/>
              <w:marRight w:val="0"/>
              <w:marTop w:val="0"/>
              <w:marBottom w:val="0"/>
              <w:divBdr>
                <w:top w:val="none" w:sz="0" w:space="0" w:color="auto"/>
                <w:left w:val="none" w:sz="0" w:space="0" w:color="auto"/>
                <w:bottom w:val="none" w:sz="0" w:space="0" w:color="auto"/>
                <w:right w:val="none" w:sz="0" w:space="0" w:color="auto"/>
              </w:divBdr>
            </w:div>
          </w:divsChild>
        </w:div>
        <w:div w:id="1241328335">
          <w:marLeft w:val="0"/>
          <w:marRight w:val="0"/>
          <w:marTop w:val="0"/>
          <w:marBottom w:val="0"/>
          <w:divBdr>
            <w:top w:val="none" w:sz="0" w:space="0" w:color="auto"/>
            <w:left w:val="none" w:sz="0" w:space="0" w:color="auto"/>
            <w:bottom w:val="none" w:sz="0" w:space="0" w:color="auto"/>
            <w:right w:val="none" w:sz="0" w:space="0" w:color="auto"/>
          </w:divBdr>
          <w:divsChild>
            <w:div w:id="177847798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398045014">
      <w:bodyDiv w:val="1"/>
      <w:marLeft w:val="0"/>
      <w:marRight w:val="0"/>
      <w:marTop w:val="0"/>
      <w:marBottom w:val="0"/>
      <w:divBdr>
        <w:top w:val="none" w:sz="0" w:space="0" w:color="auto"/>
        <w:left w:val="none" w:sz="0" w:space="0" w:color="auto"/>
        <w:bottom w:val="none" w:sz="0" w:space="0" w:color="auto"/>
        <w:right w:val="none" w:sz="0" w:space="0" w:color="auto"/>
      </w:divBdr>
    </w:div>
    <w:div w:id="1436249643">
      <w:bodyDiv w:val="1"/>
      <w:marLeft w:val="0"/>
      <w:marRight w:val="0"/>
      <w:marTop w:val="0"/>
      <w:marBottom w:val="0"/>
      <w:divBdr>
        <w:top w:val="none" w:sz="0" w:space="0" w:color="auto"/>
        <w:left w:val="none" w:sz="0" w:space="0" w:color="auto"/>
        <w:bottom w:val="none" w:sz="0" w:space="0" w:color="auto"/>
        <w:right w:val="none" w:sz="0" w:space="0" w:color="auto"/>
      </w:divBdr>
      <w:divsChild>
        <w:div w:id="130440054">
          <w:marLeft w:val="0"/>
          <w:marRight w:val="0"/>
          <w:marTop w:val="0"/>
          <w:marBottom w:val="0"/>
          <w:divBdr>
            <w:top w:val="none" w:sz="0" w:space="0" w:color="auto"/>
            <w:left w:val="none" w:sz="0" w:space="0" w:color="auto"/>
            <w:bottom w:val="none" w:sz="0" w:space="0" w:color="auto"/>
            <w:right w:val="none" w:sz="0" w:space="0" w:color="auto"/>
          </w:divBdr>
          <w:divsChild>
            <w:div w:id="139806104">
              <w:marLeft w:val="0"/>
              <w:marRight w:val="0"/>
              <w:marTop w:val="105"/>
              <w:marBottom w:val="0"/>
              <w:divBdr>
                <w:top w:val="none" w:sz="0" w:space="0" w:color="auto"/>
                <w:left w:val="none" w:sz="0" w:space="0" w:color="auto"/>
                <w:bottom w:val="none" w:sz="0" w:space="0" w:color="auto"/>
                <w:right w:val="none" w:sz="0" w:space="0" w:color="auto"/>
              </w:divBdr>
            </w:div>
          </w:divsChild>
        </w:div>
        <w:div w:id="1711684961">
          <w:marLeft w:val="0"/>
          <w:marRight w:val="0"/>
          <w:marTop w:val="0"/>
          <w:marBottom w:val="0"/>
          <w:divBdr>
            <w:top w:val="none" w:sz="0" w:space="0" w:color="auto"/>
            <w:left w:val="none" w:sz="0" w:space="0" w:color="auto"/>
            <w:bottom w:val="none" w:sz="0" w:space="0" w:color="auto"/>
            <w:right w:val="none" w:sz="0" w:space="0" w:color="auto"/>
          </w:divBdr>
          <w:divsChild>
            <w:div w:id="1871340267">
              <w:marLeft w:val="0"/>
              <w:marRight w:val="0"/>
              <w:marTop w:val="105"/>
              <w:marBottom w:val="0"/>
              <w:divBdr>
                <w:top w:val="none" w:sz="0" w:space="0" w:color="auto"/>
                <w:left w:val="none" w:sz="0" w:space="0" w:color="auto"/>
                <w:bottom w:val="none" w:sz="0" w:space="0" w:color="auto"/>
                <w:right w:val="none" w:sz="0" w:space="0" w:color="auto"/>
              </w:divBdr>
            </w:div>
          </w:divsChild>
        </w:div>
        <w:div w:id="1975137630">
          <w:marLeft w:val="0"/>
          <w:marRight w:val="0"/>
          <w:marTop w:val="0"/>
          <w:marBottom w:val="0"/>
          <w:divBdr>
            <w:top w:val="none" w:sz="0" w:space="0" w:color="auto"/>
            <w:left w:val="none" w:sz="0" w:space="0" w:color="auto"/>
            <w:bottom w:val="none" w:sz="0" w:space="0" w:color="auto"/>
            <w:right w:val="none" w:sz="0" w:space="0" w:color="auto"/>
          </w:divBdr>
          <w:divsChild>
            <w:div w:id="169248777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518470095">
      <w:bodyDiv w:val="1"/>
      <w:marLeft w:val="0"/>
      <w:marRight w:val="0"/>
      <w:marTop w:val="0"/>
      <w:marBottom w:val="0"/>
      <w:divBdr>
        <w:top w:val="none" w:sz="0" w:space="0" w:color="auto"/>
        <w:left w:val="none" w:sz="0" w:space="0" w:color="auto"/>
        <w:bottom w:val="none" w:sz="0" w:space="0" w:color="auto"/>
        <w:right w:val="none" w:sz="0" w:space="0" w:color="auto"/>
      </w:divBdr>
    </w:div>
    <w:div w:id="1550416396">
      <w:bodyDiv w:val="1"/>
      <w:marLeft w:val="0"/>
      <w:marRight w:val="0"/>
      <w:marTop w:val="0"/>
      <w:marBottom w:val="0"/>
      <w:divBdr>
        <w:top w:val="none" w:sz="0" w:space="0" w:color="auto"/>
        <w:left w:val="none" w:sz="0" w:space="0" w:color="auto"/>
        <w:bottom w:val="none" w:sz="0" w:space="0" w:color="auto"/>
        <w:right w:val="none" w:sz="0" w:space="0" w:color="auto"/>
      </w:divBdr>
    </w:div>
    <w:div w:id="1642466934">
      <w:bodyDiv w:val="1"/>
      <w:marLeft w:val="0"/>
      <w:marRight w:val="0"/>
      <w:marTop w:val="0"/>
      <w:marBottom w:val="0"/>
      <w:divBdr>
        <w:top w:val="none" w:sz="0" w:space="0" w:color="auto"/>
        <w:left w:val="none" w:sz="0" w:space="0" w:color="auto"/>
        <w:bottom w:val="none" w:sz="0" w:space="0" w:color="auto"/>
        <w:right w:val="none" w:sz="0" w:space="0" w:color="auto"/>
      </w:divBdr>
      <w:divsChild>
        <w:div w:id="1215581401">
          <w:marLeft w:val="0"/>
          <w:marRight w:val="0"/>
          <w:marTop w:val="0"/>
          <w:marBottom w:val="0"/>
          <w:divBdr>
            <w:top w:val="none" w:sz="0" w:space="0" w:color="auto"/>
            <w:left w:val="none" w:sz="0" w:space="0" w:color="auto"/>
            <w:bottom w:val="none" w:sz="0" w:space="0" w:color="auto"/>
            <w:right w:val="none" w:sz="0" w:space="0" w:color="auto"/>
          </w:divBdr>
          <w:divsChild>
            <w:div w:id="1576236726">
              <w:marLeft w:val="0"/>
              <w:marRight w:val="0"/>
              <w:marTop w:val="105"/>
              <w:marBottom w:val="0"/>
              <w:divBdr>
                <w:top w:val="none" w:sz="0" w:space="0" w:color="auto"/>
                <w:left w:val="none" w:sz="0" w:space="0" w:color="auto"/>
                <w:bottom w:val="none" w:sz="0" w:space="0" w:color="auto"/>
                <w:right w:val="none" w:sz="0" w:space="0" w:color="auto"/>
              </w:divBdr>
            </w:div>
          </w:divsChild>
        </w:div>
        <w:div w:id="1880044850">
          <w:marLeft w:val="0"/>
          <w:marRight w:val="0"/>
          <w:marTop w:val="0"/>
          <w:marBottom w:val="0"/>
          <w:divBdr>
            <w:top w:val="none" w:sz="0" w:space="0" w:color="auto"/>
            <w:left w:val="none" w:sz="0" w:space="0" w:color="auto"/>
            <w:bottom w:val="none" w:sz="0" w:space="0" w:color="auto"/>
            <w:right w:val="none" w:sz="0" w:space="0" w:color="auto"/>
          </w:divBdr>
          <w:divsChild>
            <w:div w:id="771781846">
              <w:marLeft w:val="0"/>
              <w:marRight w:val="0"/>
              <w:marTop w:val="105"/>
              <w:marBottom w:val="0"/>
              <w:divBdr>
                <w:top w:val="none" w:sz="0" w:space="0" w:color="auto"/>
                <w:left w:val="none" w:sz="0" w:space="0" w:color="auto"/>
                <w:bottom w:val="none" w:sz="0" w:space="0" w:color="auto"/>
                <w:right w:val="none" w:sz="0" w:space="0" w:color="auto"/>
              </w:divBdr>
            </w:div>
          </w:divsChild>
        </w:div>
        <w:div w:id="1897857040">
          <w:marLeft w:val="0"/>
          <w:marRight w:val="0"/>
          <w:marTop w:val="0"/>
          <w:marBottom w:val="0"/>
          <w:divBdr>
            <w:top w:val="none" w:sz="0" w:space="0" w:color="auto"/>
            <w:left w:val="none" w:sz="0" w:space="0" w:color="auto"/>
            <w:bottom w:val="none" w:sz="0" w:space="0" w:color="auto"/>
            <w:right w:val="none" w:sz="0" w:space="0" w:color="auto"/>
          </w:divBdr>
          <w:divsChild>
            <w:div w:id="133067294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786650441">
      <w:bodyDiv w:val="1"/>
      <w:marLeft w:val="0"/>
      <w:marRight w:val="0"/>
      <w:marTop w:val="0"/>
      <w:marBottom w:val="0"/>
      <w:divBdr>
        <w:top w:val="none" w:sz="0" w:space="0" w:color="auto"/>
        <w:left w:val="none" w:sz="0" w:space="0" w:color="auto"/>
        <w:bottom w:val="none" w:sz="0" w:space="0" w:color="auto"/>
        <w:right w:val="none" w:sz="0" w:space="0" w:color="auto"/>
      </w:divBdr>
    </w:div>
    <w:div w:id="1810122615">
      <w:bodyDiv w:val="1"/>
      <w:marLeft w:val="0"/>
      <w:marRight w:val="0"/>
      <w:marTop w:val="0"/>
      <w:marBottom w:val="0"/>
      <w:divBdr>
        <w:top w:val="none" w:sz="0" w:space="0" w:color="auto"/>
        <w:left w:val="none" w:sz="0" w:space="0" w:color="auto"/>
        <w:bottom w:val="none" w:sz="0" w:space="0" w:color="auto"/>
        <w:right w:val="none" w:sz="0" w:space="0" w:color="auto"/>
      </w:divBdr>
      <w:divsChild>
        <w:div w:id="1917088541">
          <w:marLeft w:val="0"/>
          <w:marRight w:val="0"/>
          <w:marTop w:val="150"/>
          <w:marBottom w:val="168"/>
          <w:divBdr>
            <w:top w:val="none" w:sz="0" w:space="0" w:color="auto"/>
            <w:left w:val="none" w:sz="0" w:space="0" w:color="auto"/>
            <w:bottom w:val="none" w:sz="0" w:space="0" w:color="auto"/>
            <w:right w:val="none" w:sz="0" w:space="0" w:color="auto"/>
          </w:divBdr>
        </w:div>
        <w:div w:id="582222621">
          <w:marLeft w:val="0"/>
          <w:marRight w:val="0"/>
          <w:marTop w:val="0"/>
          <w:marBottom w:val="0"/>
          <w:divBdr>
            <w:top w:val="none" w:sz="0" w:space="0" w:color="auto"/>
            <w:left w:val="none" w:sz="0" w:space="0" w:color="auto"/>
            <w:bottom w:val="none" w:sz="0" w:space="0" w:color="auto"/>
            <w:right w:val="none" w:sz="0" w:space="0" w:color="auto"/>
          </w:divBdr>
          <w:divsChild>
            <w:div w:id="1252859110">
              <w:marLeft w:val="0"/>
              <w:marRight w:val="0"/>
              <w:marTop w:val="105"/>
              <w:marBottom w:val="0"/>
              <w:divBdr>
                <w:top w:val="none" w:sz="0" w:space="0" w:color="auto"/>
                <w:left w:val="none" w:sz="0" w:space="0" w:color="auto"/>
                <w:bottom w:val="none" w:sz="0" w:space="0" w:color="auto"/>
                <w:right w:val="none" w:sz="0" w:space="0" w:color="auto"/>
              </w:divBdr>
            </w:div>
            <w:div w:id="1085298310">
              <w:marLeft w:val="0"/>
              <w:marRight w:val="0"/>
              <w:marTop w:val="0"/>
              <w:marBottom w:val="0"/>
              <w:divBdr>
                <w:top w:val="none" w:sz="0" w:space="0" w:color="auto"/>
                <w:left w:val="none" w:sz="0" w:space="0" w:color="auto"/>
                <w:bottom w:val="none" w:sz="0" w:space="0" w:color="auto"/>
                <w:right w:val="none" w:sz="0" w:space="0" w:color="auto"/>
              </w:divBdr>
              <w:divsChild>
                <w:div w:id="692462332">
                  <w:marLeft w:val="255"/>
                  <w:marRight w:val="0"/>
                  <w:marTop w:val="0"/>
                  <w:marBottom w:val="0"/>
                  <w:divBdr>
                    <w:top w:val="none" w:sz="0" w:space="0" w:color="auto"/>
                    <w:left w:val="none" w:sz="0" w:space="0" w:color="auto"/>
                    <w:bottom w:val="none" w:sz="0" w:space="0" w:color="auto"/>
                    <w:right w:val="none" w:sz="0" w:space="0" w:color="auto"/>
                  </w:divBdr>
                </w:div>
              </w:divsChild>
            </w:div>
            <w:div w:id="350953631">
              <w:marLeft w:val="0"/>
              <w:marRight w:val="0"/>
              <w:marTop w:val="0"/>
              <w:marBottom w:val="0"/>
              <w:divBdr>
                <w:top w:val="none" w:sz="0" w:space="0" w:color="auto"/>
                <w:left w:val="none" w:sz="0" w:space="0" w:color="auto"/>
                <w:bottom w:val="none" w:sz="0" w:space="0" w:color="auto"/>
                <w:right w:val="none" w:sz="0" w:space="0" w:color="auto"/>
              </w:divBdr>
              <w:divsChild>
                <w:div w:id="1977831100">
                  <w:marLeft w:val="255"/>
                  <w:marRight w:val="0"/>
                  <w:marTop w:val="0"/>
                  <w:marBottom w:val="0"/>
                  <w:divBdr>
                    <w:top w:val="none" w:sz="0" w:space="0" w:color="auto"/>
                    <w:left w:val="none" w:sz="0" w:space="0" w:color="auto"/>
                    <w:bottom w:val="none" w:sz="0" w:space="0" w:color="auto"/>
                    <w:right w:val="none" w:sz="0" w:space="0" w:color="auto"/>
                  </w:divBdr>
                </w:div>
              </w:divsChild>
            </w:div>
            <w:div w:id="1762407866">
              <w:marLeft w:val="0"/>
              <w:marRight w:val="0"/>
              <w:marTop w:val="0"/>
              <w:marBottom w:val="0"/>
              <w:divBdr>
                <w:top w:val="none" w:sz="0" w:space="0" w:color="auto"/>
                <w:left w:val="none" w:sz="0" w:space="0" w:color="auto"/>
                <w:bottom w:val="none" w:sz="0" w:space="0" w:color="auto"/>
                <w:right w:val="none" w:sz="0" w:space="0" w:color="auto"/>
              </w:divBdr>
              <w:divsChild>
                <w:div w:id="2139756141">
                  <w:marLeft w:val="255"/>
                  <w:marRight w:val="0"/>
                  <w:marTop w:val="0"/>
                  <w:marBottom w:val="0"/>
                  <w:divBdr>
                    <w:top w:val="none" w:sz="0" w:space="0" w:color="auto"/>
                    <w:left w:val="none" w:sz="0" w:space="0" w:color="auto"/>
                    <w:bottom w:val="none" w:sz="0" w:space="0" w:color="auto"/>
                    <w:right w:val="none" w:sz="0" w:space="0" w:color="auto"/>
                  </w:divBdr>
                </w:div>
              </w:divsChild>
            </w:div>
            <w:div w:id="1371493582">
              <w:marLeft w:val="0"/>
              <w:marRight w:val="0"/>
              <w:marTop w:val="0"/>
              <w:marBottom w:val="0"/>
              <w:divBdr>
                <w:top w:val="none" w:sz="0" w:space="0" w:color="auto"/>
                <w:left w:val="none" w:sz="0" w:space="0" w:color="auto"/>
                <w:bottom w:val="none" w:sz="0" w:space="0" w:color="auto"/>
                <w:right w:val="none" w:sz="0" w:space="0" w:color="auto"/>
              </w:divBdr>
              <w:divsChild>
                <w:div w:id="891693007">
                  <w:marLeft w:val="255"/>
                  <w:marRight w:val="0"/>
                  <w:marTop w:val="0"/>
                  <w:marBottom w:val="0"/>
                  <w:divBdr>
                    <w:top w:val="none" w:sz="0" w:space="0" w:color="auto"/>
                    <w:left w:val="none" w:sz="0" w:space="0" w:color="auto"/>
                    <w:bottom w:val="none" w:sz="0" w:space="0" w:color="auto"/>
                    <w:right w:val="none" w:sz="0" w:space="0" w:color="auto"/>
                  </w:divBdr>
                </w:div>
              </w:divsChild>
            </w:div>
            <w:div w:id="971053393">
              <w:marLeft w:val="0"/>
              <w:marRight w:val="0"/>
              <w:marTop w:val="0"/>
              <w:marBottom w:val="0"/>
              <w:divBdr>
                <w:top w:val="none" w:sz="0" w:space="0" w:color="auto"/>
                <w:left w:val="none" w:sz="0" w:space="0" w:color="auto"/>
                <w:bottom w:val="none" w:sz="0" w:space="0" w:color="auto"/>
                <w:right w:val="none" w:sz="0" w:space="0" w:color="auto"/>
              </w:divBdr>
              <w:divsChild>
                <w:div w:id="1945650356">
                  <w:marLeft w:val="255"/>
                  <w:marRight w:val="0"/>
                  <w:marTop w:val="0"/>
                  <w:marBottom w:val="0"/>
                  <w:divBdr>
                    <w:top w:val="none" w:sz="0" w:space="0" w:color="auto"/>
                    <w:left w:val="none" w:sz="0" w:space="0" w:color="auto"/>
                    <w:bottom w:val="none" w:sz="0" w:space="0" w:color="auto"/>
                    <w:right w:val="none" w:sz="0" w:space="0" w:color="auto"/>
                  </w:divBdr>
                </w:div>
              </w:divsChild>
            </w:div>
            <w:div w:id="919023535">
              <w:marLeft w:val="0"/>
              <w:marRight w:val="0"/>
              <w:marTop w:val="0"/>
              <w:marBottom w:val="0"/>
              <w:divBdr>
                <w:top w:val="none" w:sz="0" w:space="0" w:color="auto"/>
                <w:left w:val="none" w:sz="0" w:space="0" w:color="auto"/>
                <w:bottom w:val="none" w:sz="0" w:space="0" w:color="auto"/>
                <w:right w:val="none" w:sz="0" w:space="0" w:color="auto"/>
              </w:divBdr>
              <w:divsChild>
                <w:div w:id="972443091">
                  <w:marLeft w:val="255"/>
                  <w:marRight w:val="0"/>
                  <w:marTop w:val="0"/>
                  <w:marBottom w:val="0"/>
                  <w:divBdr>
                    <w:top w:val="none" w:sz="0" w:space="0" w:color="auto"/>
                    <w:left w:val="none" w:sz="0" w:space="0" w:color="auto"/>
                    <w:bottom w:val="none" w:sz="0" w:space="0" w:color="auto"/>
                    <w:right w:val="none" w:sz="0" w:space="0" w:color="auto"/>
                  </w:divBdr>
                </w:div>
              </w:divsChild>
            </w:div>
            <w:div w:id="1151874300">
              <w:marLeft w:val="0"/>
              <w:marRight w:val="0"/>
              <w:marTop w:val="0"/>
              <w:marBottom w:val="0"/>
              <w:divBdr>
                <w:top w:val="none" w:sz="0" w:space="0" w:color="auto"/>
                <w:left w:val="none" w:sz="0" w:space="0" w:color="auto"/>
                <w:bottom w:val="none" w:sz="0" w:space="0" w:color="auto"/>
                <w:right w:val="none" w:sz="0" w:space="0" w:color="auto"/>
              </w:divBdr>
              <w:divsChild>
                <w:div w:id="1908878848">
                  <w:marLeft w:val="255"/>
                  <w:marRight w:val="0"/>
                  <w:marTop w:val="0"/>
                  <w:marBottom w:val="0"/>
                  <w:divBdr>
                    <w:top w:val="none" w:sz="0" w:space="0" w:color="auto"/>
                    <w:left w:val="none" w:sz="0" w:space="0" w:color="auto"/>
                    <w:bottom w:val="none" w:sz="0" w:space="0" w:color="auto"/>
                    <w:right w:val="none" w:sz="0" w:space="0" w:color="auto"/>
                  </w:divBdr>
                </w:div>
              </w:divsChild>
            </w:div>
            <w:div w:id="304235325">
              <w:marLeft w:val="0"/>
              <w:marRight w:val="0"/>
              <w:marTop w:val="0"/>
              <w:marBottom w:val="0"/>
              <w:divBdr>
                <w:top w:val="none" w:sz="0" w:space="0" w:color="auto"/>
                <w:left w:val="none" w:sz="0" w:space="0" w:color="auto"/>
                <w:bottom w:val="none" w:sz="0" w:space="0" w:color="auto"/>
                <w:right w:val="none" w:sz="0" w:space="0" w:color="auto"/>
              </w:divBdr>
              <w:divsChild>
                <w:div w:id="88298729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39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sip.legalis.pl/document-view.seam?documentId=mfrxilrtgiydqnjqge3da&amp;refSource=hyp" TargetMode="External"/><Relationship Id="rId4" Type="http://schemas.openxmlformats.org/officeDocument/2006/relationships/styles" Target="styles.xml"/><Relationship Id="rId9" Type="http://schemas.openxmlformats.org/officeDocument/2006/relationships/hyperlink" Target="https://sip.legalis.pl/document-view.seam?documentId=mfrxilrtg4ytkobrgeztcltqmfyc4njxgaydaobwgq&amp;refSource=hy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iekart\AppData\Roaming\Microsoft\Templates\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047E36-43CD-4CD4-B6A6-DE01A0EE6B93}">
  <ds:schemaRefs>
    <ds:schemaRef ds:uri="http://schemas.openxmlformats.org/officeDocument/2006/bibliography"/>
  </ds:schemaRefs>
</ds:datastoreItem>
</file>

<file path=docMetadata/LabelInfo.xml><?xml version="1.0" encoding="utf-8"?>
<clbl:labelList xmlns:clbl="http://schemas.microsoft.com/office/2020/mipLabelMetadata">
  <clbl:label id="{2f750d7c-1236-406a-b99f-01e1ffdc770f}" enabled="1" method="Privileged" siteId="{6b5e84bc-ccb4-4457-85a0-05c2a812f6c1}" removed="0"/>
</clbl:labelList>
</file>

<file path=docProps/app.xml><?xml version="1.0" encoding="utf-8"?>
<Properties xmlns="http://schemas.openxmlformats.org/officeDocument/2006/extended-properties" xmlns:vt="http://schemas.openxmlformats.org/officeDocument/2006/docPropsVTypes">
  <Template>Szablon aktu prawnego 4_0</Template>
  <TotalTime>63</TotalTime>
  <Pages>1</Pages>
  <Words>15728</Words>
  <Characters>94374</Characters>
  <Application>Microsoft Office Word</Application>
  <DocSecurity>0</DocSecurity>
  <Lines>786</Lines>
  <Paragraphs>219</Paragraphs>
  <ScaleCrop>false</ScaleCrop>
  <HeadingPairs>
    <vt:vector size="2" baseType="variant">
      <vt:variant>
        <vt:lpstr>Tytuł</vt:lpstr>
      </vt:variant>
      <vt:variant>
        <vt:i4>1</vt:i4>
      </vt:variant>
    </vt:vector>
  </HeadingPairs>
  <TitlesOfParts>
    <vt:vector size="1" baseType="lpstr">
      <vt:lpstr>Akt prawny</vt:lpstr>
    </vt:vector>
  </TitlesOfParts>
  <Manager/>
  <Company>&lt;nazwa organu&gt;</Company>
  <LinksUpToDate>false</LinksUpToDate>
  <CharactersWithSpaces>109883</CharactersWithSpaces>
  <SharedDoc>false</SharedDoc>
  <HLinks>
    <vt:vector size="18" baseType="variant">
      <vt:variant>
        <vt:i4>589923</vt:i4>
      </vt:variant>
      <vt:variant>
        <vt:i4>15</vt:i4>
      </vt:variant>
      <vt:variant>
        <vt:i4>0</vt:i4>
      </vt:variant>
      <vt:variant>
        <vt:i4>5</vt:i4>
      </vt:variant>
      <vt:variant>
        <vt:lpwstr>mailto:monika.malowiecka3@cyfra.gov.pl</vt:lpwstr>
      </vt:variant>
      <vt:variant>
        <vt:lpwstr/>
      </vt:variant>
      <vt:variant>
        <vt:i4>4980753</vt:i4>
      </vt:variant>
      <vt:variant>
        <vt:i4>9</vt:i4>
      </vt:variant>
      <vt:variant>
        <vt:i4>0</vt:i4>
      </vt:variant>
      <vt:variant>
        <vt:i4>5</vt:i4>
      </vt:variant>
      <vt:variant>
        <vt:lpwstr>https://sip.legalis.pl/document-view.seam?documentId=mfrxilrtgiydqnjqge3da&amp;refSource=hyp</vt:lpwstr>
      </vt:variant>
      <vt:variant>
        <vt:lpwstr/>
      </vt:variant>
      <vt:variant>
        <vt:i4>4653130</vt:i4>
      </vt:variant>
      <vt:variant>
        <vt:i4>6</vt:i4>
      </vt:variant>
      <vt:variant>
        <vt:i4>0</vt:i4>
      </vt:variant>
      <vt:variant>
        <vt:i4>5</vt:i4>
      </vt:variant>
      <vt:variant>
        <vt:lpwstr>https://sip.legalis.pl/document-view.seam?documentId=mfrxilrtg4ytkobrgeztcltqmfyc4njxgaydaobwgq&amp;refSource=hyp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Wójtowicz Maria</dc:creator>
  <cp:keywords/>
  <cp:lastModifiedBy>Witkowska-Krzymowska Magdalena</cp:lastModifiedBy>
  <cp:revision>12</cp:revision>
  <cp:lastPrinted>2012-04-24T00:39:00Z</cp:lastPrinted>
  <dcterms:created xsi:type="dcterms:W3CDTF">2026-05-07T07:09:00Z</dcterms:created>
  <dcterms:modified xsi:type="dcterms:W3CDTF">2026-06-26T14:42:00Z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ies>
</file>